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81" w:type="dxa"/>
        <w:tblInd w:w="57" w:type="dxa"/>
        <w:tblLook w:val="04A0" w:firstRow="1" w:lastRow="0" w:firstColumn="1" w:lastColumn="0" w:noHBand="0" w:noVBand="1"/>
      </w:tblPr>
      <w:tblGrid>
        <w:gridCol w:w="3176"/>
        <w:gridCol w:w="3002"/>
        <w:gridCol w:w="1811"/>
        <w:gridCol w:w="1792"/>
      </w:tblGrid>
      <w:tr w:rsidR="00B165A0" w:rsidRPr="00B165A0" w14:paraId="6949E86B" w14:textId="77777777" w:rsidTr="00440D3D">
        <w:trPr>
          <w:trHeight w:val="374"/>
        </w:trPr>
        <w:tc>
          <w:tcPr>
            <w:tcW w:w="7989" w:type="dxa"/>
            <w:gridSpan w:val="3"/>
            <w:tcBorders>
              <w:top w:val="nil"/>
              <w:left w:val="nil"/>
              <w:bottom w:val="nil"/>
              <w:right w:val="nil"/>
            </w:tcBorders>
            <w:vAlign w:val="center"/>
          </w:tcPr>
          <w:p w14:paraId="695CF21D" w14:textId="77777777" w:rsidR="00BE1773" w:rsidRPr="00B165A0" w:rsidRDefault="00BE1773">
            <w:pPr>
              <w:spacing w:after="0" w:line="240" w:lineRule="auto"/>
              <w:rPr>
                <w:rFonts w:cs="Arial"/>
                <w:b/>
                <w:sz w:val="20"/>
                <w:szCs w:val="20"/>
              </w:rPr>
            </w:pPr>
          </w:p>
        </w:tc>
        <w:tc>
          <w:tcPr>
            <w:tcW w:w="1792" w:type="dxa"/>
            <w:tcBorders>
              <w:top w:val="nil"/>
              <w:left w:val="nil"/>
              <w:bottom w:val="nil"/>
              <w:right w:val="nil"/>
            </w:tcBorders>
            <w:vAlign w:val="center"/>
          </w:tcPr>
          <w:p w14:paraId="2DC13CE5" w14:textId="77777777" w:rsidR="00BE1773" w:rsidRPr="00B165A0" w:rsidRDefault="00BE1773">
            <w:pPr>
              <w:spacing w:after="0" w:line="240" w:lineRule="auto"/>
              <w:jc w:val="center"/>
              <w:rPr>
                <w:rFonts w:cs="Arial"/>
                <w:sz w:val="20"/>
                <w:szCs w:val="20"/>
              </w:rPr>
            </w:pPr>
          </w:p>
        </w:tc>
      </w:tr>
      <w:tr w:rsidR="00B165A0" w:rsidRPr="00B165A0" w14:paraId="6587343F" w14:textId="77777777" w:rsidTr="00440D3D">
        <w:trPr>
          <w:trHeight w:val="374"/>
        </w:trPr>
        <w:tc>
          <w:tcPr>
            <w:tcW w:w="7989" w:type="dxa"/>
            <w:gridSpan w:val="3"/>
            <w:tcBorders>
              <w:top w:val="nil"/>
              <w:left w:val="nil"/>
              <w:bottom w:val="nil"/>
              <w:right w:val="nil"/>
            </w:tcBorders>
            <w:vAlign w:val="center"/>
            <w:hideMark/>
          </w:tcPr>
          <w:p w14:paraId="316122FE" w14:textId="247DB362" w:rsidR="0064194C" w:rsidRPr="00B165A0" w:rsidRDefault="0064194C">
            <w:pPr>
              <w:spacing w:after="0" w:line="240" w:lineRule="auto"/>
              <w:rPr>
                <w:rFonts w:cs="Arial"/>
                <w:b/>
                <w:sz w:val="20"/>
                <w:szCs w:val="20"/>
              </w:rPr>
            </w:pPr>
            <w:r w:rsidRPr="00B165A0">
              <w:rPr>
                <w:rFonts w:cs="Arial"/>
                <w:b/>
                <w:sz w:val="20"/>
                <w:szCs w:val="20"/>
              </w:rPr>
              <w:t>Stan na dzień sporządzenia prospektu informacyjnego</w:t>
            </w:r>
          </w:p>
        </w:tc>
        <w:tc>
          <w:tcPr>
            <w:tcW w:w="1792" w:type="dxa"/>
            <w:tcBorders>
              <w:top w:val="nil"/>
              <w:left w:val="nil"/>
              <w:bottom w:val="single" w:sz="4" w:space="0" w:color="auto"/>
              <w:right w:val="nil"/>
            </w:tcBorders>
            <w:vAlign w:val="center"/>
          </w:tcPr>
          <w:p w14:paraId="768849E1" w14:textId="77777777" w:rsidR="0064194C" w:rsidRPr="00B165A0" w:rsidRDefault="0064194C">
            <w:pPr>
              <w:spacing w:after="0" w:line="240" w:lineRule="auto"/>
              <w:jc w:val="center"/>
              <w:rPr>
                <w:rFonts w:cs="Arial"/>
                <w:sz w:val="20"/>
                <w:szCs w:val="20"/>
              </w:rPr>
            </w:pPr>
          </w:p>
        </w:tc>
      </w:tr>
      <w:tr w:rsidR="00B165A0" w:rsidRPr="00B165A0" w14:paraId="55DD729A" w14:textId="77777777" w:rsidTr="00440D3D">
        <w:trPr>
          <w:trHeight w:val="1049"/>
        </w:trPr>
        <w:tc>
          <w:tcPr>
            <w:tcW w:w="7989" w:type="dxa"/>
            <w:gridSpan w:val="3"/>
            <w:tcBorders>
              <w:top w:val="nil"/>
              <w:left w:val="nil"/>
              <w:bottom w:val="nil"/>
              <w:right w:val="single" w:sz="4" w:space="0" w:color="auto"/>
            </w:tcBorders>
            <w:vAlign w:val="center"/>
          </w:tcPr>
          <w:p w14:paraId="2DCD42EF" w14:textId="77777777" w:rsidR="0064194C" w:rsidRPr="00B165A0" w:rsidRDefault="0064194C">
            <w:pPr>
              <w:spacing w:after="0" w:line="240" w:lineRule="auto"/>
              <w:jc w:val="center"/>
              <w:rPr>
                <w:rFonts w:cs="Arial"/>
                <w:b/>
                <w:sz w:val="20"/>
                <w:szCs w:val="20"/>
              </w:rPr>
            </w:pPr>
          </w:p>
          <w:p w14:paraId="7350F140" w14:textId="16A6B5C4" w:rsidR="00C0371E" w:rsidRPr="00B165A0" w:rsidRDefault="00C0371E">
            <w:pPr>
              <w:spacing w:after="0" w:line="240" w:lineRule="auto"/>
              <w:jc w:val="center"/>
              <w:rPr>
                <w:rFonts w:cs="Arial"/>
                <w:b/>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034407DF" w14:textId="11285A08" w:rsidR="0064194C" w:rsidRPr="00B165A0" w:rsidRDefault="00440D3D">
            <w:pPr>
              <w:spacing w:after="0" w:line="240" w:lineRule="auto"/>
              <w:jc w:val="center"/>
              <w:rPr>
                <w:rFonts w:cs="Arial"/>
                <w:sz w:val="20"/>
                <w:szCs w:val="20"/>
              </w:rPr>
            </w:pPr>
            <w:r>
              <w:rPr>
                <w:rFonts w:cs="Arial"/>
                <w:sz w:val="20"/>
                <w:szCs w:val="20"/>
              </w:rPr>
              <w:t>01.07.2025</w:t>
            </w:r>
          </w:p>
          <w:p w14:paraId="63EEA930" w14:textId="77777777" w:rsidR="0064194C" w:rsidRPr="00B165A0" w:rsidRDefault="0064194C">
            <w:pPr>
              <w:spacing w:after="0" w:line="240" w:lineRule="auto"/>
              <w:jc w:val="center"/>
              <w:rPr>
                <w:rFonts w:cs="Arial"/>
                <w:sz w:val="20"/>
                <w:szCs w:val="20"/>
              </w:rPr>
            </w:pPr>
          </w:p>
        </w:tc>
      </w:tr>
      <w:tr w:rsidR="00B165A0" w:rsidRPr="00B165A0" w14:paraId="42886A87" w14:textId="77777777" w:rsidTr="0064194C">
        <w:trPr>
          <w:trHeight w:val="612"/>
        </w:trPr>
        <w:tc>
          <w:tcPr>
            <w:tcW w:w="9781" w:type="dxa"/>
            <w:gridSpan w:val="4"/>
            <w:tcBorders>
              <w:top w:val="nil"/>
              <w:left w:val="nil"/>
              <w:bottom w:val="nil"/>
              <w:right w:val="nil"/>
            </w:tcBorders>
            <w:vAlign w:val="center"/>
            <w:hideMark/>
          </w:tcPr>
          <w:p w14:paraId="22132FB1" w14:textId="77777777" w:rsidR="0064194C" w:rsidRPr="00B165A0" w:rsidRDefault="0064194C">
            <w:pPr>
              <w:spacing w:after="0" w:line="240" w:lineRule="auto"/>
              <w:jc w:val="center"/>
              <w:rPr>
                <w:rFonts w:cs="Arial"/>
                <w:b/>
                <w:sz w:val="20"/>
                <w:szCs w:val="20"/>
              </w:rPr>
            </w:pPr>
            <w:r w:rsidRPr="00B165A0">
              <w:rPr>
                <w:rFonts w:cs="Arial"/>
                <w:b/>
                <w:sz w:val="20"/>
                <w:szCs w:val="20"/>
              </w:rPr>
              <w:t>PROSPEKT INFORMACYJNY</w:t>
            </w:r>
          </w:p>
          <w:p w14:paraId="2B825876" w14:textId="457DF760" w:rsidR="00C0371E" w:rsidRPr="00B165A0" w:rsidRDefault="00C0371E" w:rsidP="00C0371E">
            <w:pPr>
              <w:spacing w:after="0" w:line="240" w:lineRule="auto"/>
              <w:rPr>
                <w:rFonts w:cs="Arial"/>
                <w:b/>
                <w:sz w:val="20"/>
                <w:szCs w:val="20"/>
              </w:rPr>
            </w:pPr>
          </w:p>
        </w:tc>
      </w:tr>
      <w:tr w:rsidR="00B165A0" w:rsidRPr="00B165A0" w14:paraId="68A7CC59" w14:textId="77777777" w:rsidTr="0064194C">
        <w:trPr>
          <w:trHeight w:val="374"/>
        </w:trPr>
        <w:tc>
          <w:tcPr>
            <w:tcW w:w="9781" w:type="dxa"/>
            <w:gridSpan w:val="4"/>
            <w:tcBorders>
              <w:top w:val="nil"/>
              <w:left w:val="nil"/>
              <w:bottom w:val="nil"/>
              <w:right w:val="nil"/>
            </w:tcBorders>
            <w:vAlign w:val="center"/>
            <w:hideMark/>
          </w:tcPr>
          <w:p w14:paraId="066B97B6" w14:textId="77777777" w:rsidR="0064194C" w:rsidRPr="00B165A0" w:rsidRDefault="0064194C">
            <w:pPr>
              <w:spacing w:after="0" w:line="240" w:lineRule="auto"/>
              <w:rPr>
                <w:rFonts w:cs="Arial"/>
                <w:b/>
                <w:sz w:val="20"/>
                <w:szCs w:val="20"/>
              </w:rPr>
            </w:pPr>
            <w:r w:rsidRPr="00B165A0">
              <w:rPr>
                <w:rFonts w:cs="Arial"/>
                <w:b/>
                <w:bCs/>
                <w:sz w:val="20"/>
                <w:szCs w:val="20"/>
              </w:rPr>
              <w:t>CZĘŚĆ OGÓLNA</w:t>
            </w:r>
          </w:p>
        </w:tc>
      </w:tr>
      <w:tr w:rsidR="00B165A0" w:rsidRPr="00B165A0" w14:paraId="1CB5303F" w14:textId="77777777" w:rsidTr="0064194C">
        <w:trPr>
          <w:trHeight w:val="612"/>
        </w:trPr>
        <w:tc>
          <w:tcPr>
            <w:tcW w:w="9781" w:type="dxa"/>
            <w:gridSpan w:val="4"/>
            <w:tcBorders>
              <w:top w:val="nil"/>
              <w:left w:val="nil"/>
              <w:bottom w:val="single" w:sz="4" w:space="0" w:color="auto"/>
              <w:right w:val="nil"/>
            </w:tcBorders>
            <w:vAlign w:val="center"/>
            <w:hideMark/>
          </w:tcPr>
          <w:p w14:paraId="08576B1F" w14:textId="77777777" w:rsidR="0064194C" w:rsidRPr="00B165A0" w:rsidRDefault="0064194C">
            <w:pPr>
              <w:spacing w:after="0" w:line="240" w:lineRule="auto"/>
              <w:rPr>
                <w:rFonts w:cs="Arial"/>
                <w:b/>
                <w:sz w:val="20"/>
                <w:szCs w:val="20"/>
              </w:rPr>
            </w:pPr>
            <w:r w:rsidRPr="00B165A0">
              <w:rPr>
                <w:rFonts w:cs="Arial"/>
                <w:b/>
                <w:sz w:val="20"/>
                <w:szCs w:val="20"/>
              </w:rPr>
              <w:t>I. DANE IDENTYFIKACYJNE I KONTAKTOWE DOTYCZĄCE DEWELOPERA</w:t>
            </w:r>
          </w:p>
        </w:tc>
      </w:tr>
      <w:tr w:rsidR="00B165A0" w:rsidRPr="00B165A0" w14:paraId="5DC57C33" w14:textId="77777777" w:rsidTr="0064194C">
        <w:trPr>
          <w:trHeight w:val="799"/>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08AC43" w14:textId="77777777" w:rsidR="0064194C" w:rsidRPr="00B165A0" w:rsidRDefault="0064194C">
            <w:pPr>
              <w:pStyle w:val="Akapitzlist"/>
              <w:spacing w:before="120" w:after="0" w:line="240" w:lineRule="auto"/>
              <w:ind w:left="0"/>
              <w:rPr>
                <w:rFonts w:cs="Arial"/>
                <w:b/>
                <w:sz w:val="20"/>
                <w:szCs w:val="20"/>
              </w:rPr>
            </w:pPr>
            <w:r w:rsidRPr="00B165A0">
              <w:rPr>
                <w:rFonts w:cs="Arial"/>
                <w:b/>
                <w:sz w:val="20"/>
                <w:szCs w:val="20"/>
              </w:rPr>
              <w:t>DANE DEWELOPERA</w:t>
            </w:r>
          </w:p>
        </w:tc>
      </w:tr>
      <w:tr w:rsidR="00B165A0" w:rsidRPr="00B165A0" w14:paraId="37314A89" w14:textId="77777777" w:rsidTr="0064194C">
        <w:trPr>
          <w:trHeight w:val="799"/>
        </w:trPr>
        <w:tc>
          <w:tcPr>
            <w:tcW w:w="3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AA616"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Deweloper</w:t>
            </w:r>
          </w:p>
        </w:tc>
        <w:tc>
          <w:tcPr>
            <w:tcW w:w="6605" w:type="dxa"/>
            <w:gridSpan w:val="3"/>
            <w:tcBorders>
              <w:top w:val="single" w:sz="4" w:space="0" w:color="auto"/>
              <w:left w:val="single" w:sz="4" w:space="0" w:color="auto"/>
              <w:bottom w:val="nil"/>
              <w:right w:val="single" w:sz="4" w:space="0" w:color="auto"/>
            </w:tcBorders>
            <w:hideMark/>
          </w:tcPr>
          <w:p w14:paraId="710299F8" w14:textId="31AA7526" w:rsidR="0064194C" w:rsidRPr="00B165A0" w:rsidRDefault="00E40F04">
            <w:pPr>
              <w:pStyle w:val="Akapitzlist"/>
              <w:spacing w:before="30" w:after="0" w:line="240" w:lineRule="auto"/>
              <w:ind w:left="0"/>
              <w:jc w:val="both"/>
              <w:rPr>
                <w:rFonts w:cs="Arial"/>
                <w:b/>
                <w:sz w:val="20"/>
                <w:szCs w:val="20"/>
              </w:rPr>
            </w:pPr>
            <w:r w:rsidRPr="00B165A0">
              <w:rPr>
                <w:rFonts w:cs="Arial"/>
                <w:b/>
                <w:sz w:val="20"/>
                <w:szCs w:val="20"/>
              </w:rPr>
              <w:t>Fabryka Domów SPOMET</w:t>
            </w:r>
            <w:r w:rsidR="003233C5" w:rsidRPr="00B165A0">
              <w:rPr>
                <w:rFonts w:cs="Arial"/>
                <w:b/>
                <w:sz w:val="20"/>
                <w:szCs w:val="20"/>
              </w:rPr>
              <w:t xml:space="preserve"> Spółka Akcyjna</w:t>
            </w:r>
          </w:p>
          <w:p w14:paraId="0BD9A23A" w14:textId="208FAABF" w:rsidR="0064194C" w:rsidRPr="00B165A0" w:rsidRDefault="0064194C">
            <w:pPr>
              <w:pStyle w:val="Akapitzlist"/>
              <w:spacing w:before="30" w:after="0" w:line="240" w:lineRule="auto"/>
              <w:ind w:left="0"/>
              <w:jc w:val="both"/>
              <w:rPr>
                <w:rFonts w:cs="Arial"/>
                <w:bCs/>
                <w:sz w:val="20"/>
                <w:szCs w:val="20"/>
              </w:rPr>
            </w:pPr>
            <w:r w:rsidRPr="00B165A0">
              <w:rPr>
                <w:rFonts w:cs="Arial"/>
                <w:bCs/>
                <w:sz w:val="20"/>
                <w:szCs w:val="20"/>
              </w:rPr>
              <w:t xml:space="preserve">Z siedzibą w Bielsku-Białej przy ul. </w:t>
            </w:r>
            <w:r w:rsidR="008D3C86" w:rsidRPr="00B165A0">
              <w:rPr>
                <w:rFonts w:cs="Arial"/>
                <w:bCs/>
                <w:sz w:val="20"/>
                <w:szCs w:val="20"/>
              </w:rPr>
              <w:t xml:space="preserve">Wypoczynkowej 98 </w:t>
            </w:r>
            <w:r w:rsidRPr="00B165A0">
              <w:rPr>
                <w:rFonts w:cs="Arial"/>
                <w:bCs/>
                <w:sz w:val="20"/>
                <w:szCs w:val="20"/>
              </w:rPr>
              <w:t xml:space="preserve">, zarejestrowaną w </w:t>
            </w:r>
            <w:r w:rsidRPr="00B165A0">
              <w:rPr>
                <w:rFonts w:cs="Arial"/>
                <w:sz w:val="20"/>
                <w:szCs w:val="20"/>
              </w:rPr>
              <w:t xml:space="preserve">VIII Wydział Gospodarczy Krajowego Rejestru Sądowego pod numerem </w:t>
            </w:r>
            <w:r w:rsidRPr="00B165A0">
              <w:rPr>
                <w:sz w:val="20"/>
                <w:szCs w:val="20"/>
                <w:shd w:val="clear" w:color="auto" w:fill="FFFFFF"/>
              </w:rPr>
              <w:t xml:space="preserve">KRS </w:t>
            </w:r>
            <w:r w:rsidR="00E40F04" w:rsidRPr="00B165A0">
              <w:rPr>
                <w:sz w:val="20"/>
                <w:szCs w:val="20"/>
                <w:shd w:val="clear" w:color="auto" w:fill="FFFFFF"/>
              </w:rPr>
              <w:t>0000398870</w:t>
            </w:r>
            <w:r w:rsidR="00687043" w:rsidRPr="00B165A0">
              <w:rPr>
                <w:sz w:val="20"/>
                <w:szCs w:val="20"/>
                <w:shd w:val="clear" w:color="auto" w:fill="FFFFFF"/>
              </w:rPr>
              <w:t xml:space="preserve">, NIP </w:t>
            </w:r>
            <w:r w:rsidR="00E40F04" w:rsidRPr="00B165A0">
              <w:rPr>
                <w:sz w:val="20"/>
                <w:szCs w:val="20"/>
                <w:shd w:val="clear" w:color="auto" w:fill="FFFFFF"/>
              </w:rPr>
              <w:t>5732822572</w:t>
            </w:r>
            <w:r w:rsidR="00687043" w:rsidRPr="00B165A0">
              <w:rPr>
                <w:sz w:val="20"/>
                <w:szCs w:val="20"/>
                <w:shd w:val="clear" w:color="auto" w:fill="FFFFFF"/>
              </w:rPr>
              <w:t xml:space="preserve">, REGON </w:t>
            </w:r>
            <w:r w:rsidR="00E40F04" w:rsidRPr="00B165A0">
              <w:rPr>
                <w:sz w:val="20"/>
                <w:szCs w:val="20"/>
                <w:shd w:val="clear" w:color="auto" w:fill="FFFFFF"/>
              </w:rPr>
              <w:t>241881063</w:t>
            </w:r>
          </w:p>
        </w:tc>
      </w:tr>
      <w:tr w:rsidR="00B165A0" w:rsidRPr="00B165A0" w14:paraId="1016F4DB" w14:textId="77777777" w:rsidTr="002509E6">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53DD6" w14:textId="77777777" w:rsidR="0064194C" w:rsidRPr="00B165A0" w:rsidRDefault="0064194C">
            <w:pPr>
              <w:spacing w:after="0" w:line="240" w:lineRule="auto"/>
              <w:rPr>
                <w:rFonts w:cs="Arial"/>
                <w:sz w:val="20"/>
                <w:szCs w:val="20"/>
              </w:rPr>
            </w:pPr>
          </w:p>
        </w:tc>
        <w:tc>
          <w:tcPr>
            <w:tcW w:w="6605" w:type="dxa"/>
            <w:gridSpan w:val="3"/>
            <w:tcBorders>
              <w:top w:val="nil"/>
              <w:left w:val="single" w:sz="4" w:space="0" w:color="auto"/>
              <w:bottom w:val="single" w:sz="4" w:space="0" w:color="auto"/>
              <w:right w:val="single" w:sz="4" w:space="0" w:color="auto"/>
            </w:tcBorders>
          </w:tcPr>
          <w:p w14:paraId="5922334D" w14:textId="77777777" w:rsidR="0064194C" w:rsidRPr="00B165A0" w:rsidRDefault="0064194C">
            <w:pPr>
              <w:pStyle w:val="Akapitzlist"/>
              <w:spacing w:after="0" w:line="240" w:lineRule="auto"/>
              <w:ind w:left="0"/>
              <w:jc w:val="both"/>
              <w:rPr>
                <w:rFonts w:cs="Arial"/>
                <w:b/>
                <w:sz w:val="20"/>
                <w:szCs w:val="20"/>
              </w:rPr>
            </w:pPr>
          </w:p>
        </w:tc>
      </w:tr>
      <w:tr w:rsidR="00B165A0" w:rsidRPr="00B165A0" w14:paraId="11744CD6" w14:textId="77777777" w:rsidTr="0064194C">
        <w:trPr>
          <w:trHeight w:val="799"/>
        </w:trPr>
        <w:tc>
          <w:tcPr>
            <w:tcW w:w="3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C2DE7"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Adres</w:t>
            </w:r>
          </w:p>
        </w:tc>
        <w:tc>
          <w:tcPr>
            <w:tcW w:w="6605" w:type="dxa"/>
            <w:gridSpan w:val="3"/>
            <w:tcBorders>
              <w:top w:val="single" w:sz="4" w:space="0" w:color="auto"/>
              <w:left w:val="single" w:sz="4" w:space="0" w:color="auto"/>
              <w:bottom w:val="nil"/>
              <w:right w:val="single" w:sz="4" w:space="0" w:color="auto"/>
            </w:tcBorders>
            <w:hideMark/>
          </w:tcPr>
          <w:p w14:paraId="5D39E789" w14:textId="0C3F8261" w:rsidR="0064194C" w:rsidRPr="00B165A0" w:rsidRDefault="0064194C">
            <w:pPr>
              <w:spacing w:after="0" w:line="240" w:lineRule="auto"/>
              <w:rPr>
                <w:rFonts w:cs="Arial"/>
                <w:sz w:val="20"/>
                <w:szCs w:val="20"/>
              </w:rPr>
            </w:pPr>
            <w:r w:rsidRPr="00B165A0">
              <w:rPr>
                <w:rFonts w:cs="Arial"/>
                <w:sz w:val="20"/>
                <w:szCs w:val="20"/>
              </w:rPr>
              <w:t>Siedziba i Biuro Sprzedaży Dewelopera: ul.</w:t>
            </w:r>
            <w:r w:rsidR="001C6008" w:rsidRPr="00B165A0">
              <w:rPr>
                <w:rFonts w:cs="Arial"/>
                <w:sz w:val="20"/>
                <w:szCs w:val="20"/>
              </w:rPr>
              <w:t xml:space="preserve"> Wypoczynkowa 98</w:t>
            </w:r>
            <w:r w:rsidRPr="00B165A0">
              <w:rPr>
                <w:rFonts w:cs="Arial"/>
                <w:sz w:val="20"/>
                <w:szCs w:val="20"/>
              </w:rPr>
              <w:t>, 43-3</w:t>
            </w:r>
            <w:r w:rsidR="001C6008" w:rsidRPr="00B165A0">
              <w:rPr>
                <w:rFonts w:cs="Arial"/>
                <w:sz w:val="20"/>
                <w:szCs w:val="20"/>
              </w:rPr>
              <w:t>82</w:t>
            </w:r>
            <w:r w:rsidRPr="00B165A0">
              <w:rPr>
                <w:rFonts w:cs="Arial"/>
                <w:sz w:val="20"/>
                <w:szCs w:val="20"/>
              </w:rPr>
              <w:t xml:space="preserve"> Bielsko-Biała</w:t>
            </w:r>
          </w:p>
        </w:tc>
      </w:tr>
      <w:tr w:rsidR="00B165A0" w:rsidRPr="00B165A0" w14:paraId="07C58B42" w14:textId="77777777" w:rsidTr="0064194C">
        <w:tc>
          <w:tcPr>
            <w:tcW w:w="0" w:type="auto"/>
            <w:vMerge/>
            <w:tcBorders>
              <w:top w:val="single" w:sz="4" w:space="0" w:color="auto"/>
              <w:left w:val="single" w:sz="4" w:space="0" w:color="auto"/>
              <w:bottom w:val="single" w:sz="4" w:space="0" w:color="auto"/>
              <w:right w:val="single" w:sz="4" w:space="0" w:color="auto"/>
            </w:tcBorders>
            <w:vAlign w:val="center"/>
            <w:hideMark/>
          </w:tcPr>
          <w:p w14:paraId="35B46DF5" w14:textId="77777777" w:rsidR="0064194C" w:rsidRPr="00B165A0" w:rsidRDefault="0064194C">
            <w:pPr>
              <w:spacing w:after="0" w:line="240" w:lineRule="auto"/>
              <w:rPr>
                <w:rFonts w:cs="Arial"/>
                <w:sz w:val="20"/>
                <w:szCs w:val="20"/>
              </w:rPr>
            </w:pPr>
          </w:p>
        </w:tc>
        <w:tc>
          <w:tcPr>
            <w:tcW w:w="6605" w:type="dxa"/>
            <w:gridSpan w:val="3"/>
            <w:tcBorders>
              <w:top w:val="nil"/>
              <w:left w:val="single" w:sz="4" w:space="0" w:color="auto"/>
              <w:bottom w:val="single" w:sz="4" w:space="0" w:color="auto"/>
              <w:right w:val="single" w:sz="4" w:space="0" w:color="auto"/>
            </w:tcBorders>
          </w:tcPr>
          <w:p w14:paraId="65EB1D07" w14:textId="77777777" w:rsidR="0064194C" w:rsidRPr="00B165A0" w:rsidRDefault="0064194C">
            <w:pPr>
              <w:spacing w:after="0" w:line="240" w:lineRule="auto"/>
              <w:rPr>
                <w:rFonts w:cs="Arial"/>
                <w:sz w:val="20"/>
                <w:szCs w:val="20"/>
              </w:rPr>
            </w:pPr>
          </w:p>
        </w:tc>
      </w:tr>
      <w:tr w:rsidR="00B165A0" w:rsidRPr="00B165A0" w14:paraId="574DA0F9" w14:textId="77777777" w:rsidTr="0064194C">
        <w:tc>
          <w:tcPr>
            <w:tcW w:w="3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C242A"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Nr NIP i REGON</w:t>
            </w:r>
          </w:p>
        </w:tc>
        <w:tc>
          <w:tcPr>
            <w:tcW w:w="3002" w:type="dxa"/>
            <w:tcBorders>
              <w:top w:val="single" w:sz="4" w:space="0" w:color="auto"/>
              <w:left w:val="single" w:sz="4" w:space="0" w:color="auto"/>
              <w:bottom w:val="nil"/>
              <w:right w:val="single" w:sz="4" w:space="0" w:color="auto"/>
            </w:tcBorders>
            <w:hideMark/>
          </w:tcPr>
          <w:p w14:paraId="75843A25" w14:textId="35AAD3A0" w:rsidR="0064194C" w:rsidRPr="00B165A0" w:rsidRDefault="0064194C">
            <w:pPr>
              <w:spacing w:after="0" w:line="240" w:lineRule="auto"/>
              <w:rPr>
                <w:sz w:val="20"/>
                <w:szCs w:val="20"/>
              </w:rPr>
            </w:pPr>
            <w:r w:rsidRPr="00B165A0">
              <w:rPr>
                <w:sz w:val="20"/>
                <w:szCs w:val="20"/>
              </w:rPr>
              <w:t xml:space="preserve">NIP: </w:t>
            </w:r>
            <w:r w:rsidR="001C6008" w:rsidRPr="00B165A0">
              <w:rPr>
                <w:sz w:val="20"/>
                <w:szCs w:val="20"/>
              </w:rPr>
              <w:t>5</w:t>
            </w:r>
            <w:r w:rsidR="00E40F04" w:rsidRPr="00B165A0">
              <w:rPr>
                <w:sz w:val="20"/>
                <w:szCs w:val="20"/>
              </w:rPr>
              <w:t>73-282-25-72</w:t>
            </w:r>
          </w:p>
        </w:tc>
        <w:tc>
          <w:tcPr>
            <w:tcW w:w="3603" w:type="dxa"/>
            <w:gridSpan w:val="2"/>
            <w:tcBorders>
              <w:top w:val="single" w:sz="4" w:space="0" w:color="auto"/>
              <w:left w:val="single" w:sz="4" w:space="0" w:color="auto"/>
              <w:bottom w:val="nil"/>
              <w:right w:val="single" w:sz="4" w:space="0" w:color="auto"/>
            </w:tcBorders>
            <w:hideMark/>
          </w:tcPr>
          <w:p w14:paraId="6CB783F1" w14:textId="5F485BB3" w:rsidR="0064194C" w:rsidRPr="00B165A0" w:rsidRDefault="0064194C">
            <w:pPr>
              <w:spacing w:after="0" w:line="240" w:lineRule="auto"/>
              <w:rPr>
                <w:sz w:val="20"/>
                <w:szCs w:val="20"/>
              </w:rPr>
            </w:pPr>
            <w:r w:rsidRPr="00B165A0">
              <w:rPr>
                <w:sz w:val="20"/>
                <w:szCs w:val="20"/>
              </w:rPr>
              <w:t xml:space="preserve">REGON: </w:t>
            </w:r>
            <w:r w:rsidR="00E40F04" w:rsidRPr="00B165A0">
              <w:rPr>
                <w:sz w:val="20"/>
                <w:szCs w:val="20"/>
              </w:rPr>
              <w:t>241881063</w:t>
            </w:r>
          </w:p>
        </w:tc>
      </w:tr>
      <w:tr w:rsidR="00B165A0" w:rsidRPr="00B165A0" w14:paraId="688CBE0D" w14:textId="77777777" w:rsidTr="0064194C">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54400" w14:textId="77777777" w:rsidR="0064194C" w:rsidRPr="00B165A0" w:rsidRDefault="0064194C">
            <w:pPr>
              <w:spacing w:after="0" w:line="240" w:lineRule="auto"/>
              <w:rPr>
                <w:rFonts w:cs="Arial"/>
                <w:sz w:val="20"/>
                <w:szCs w:val="20"/>
              </w:rPr>
            </w:pPr>
          </w:p>
        </w:tc>
        <w:tc>
          <w:tcPr>
            <w:tcW w:w="3002" w:type="dxa"/>
            <w:tcBorders>
              <w:top w:val="nil"/>
              <w:left w:val="single" w:sz="4" w:space="0" w:color="auto"/>
              <w:bottom w:val="single" w:sz="4" w:space="0" w:color="auto"/>
              <w:right w:val="single" w:sz="4" w:space="0" w:color="auto"/>
            </w:tcBorders>
            <w:vAlign w:val="center"/>
          </w:tcPr>
          <w:p w14:paraId="28AEA225" w14:textId="77777777" w:rsidR="0064194C" w:rsidRPr="00B165A0" w:rsidRDefault="0064194C">
            <w:pPr>
              <w:pStyle w:val="Akapitzlist"/>
              <w:spacing w:after="0" w:line="240" w:lineRule="auto"/>
              <w:ind w:left="0"/>
              <w:jc w:val="center"/>
              <w:rPr>
                <w:rFonts w:cs="Arial"/>
                <w:sz w:val="20"/>
                <w:szCs w:val="20"/>
              </w:rPr>
            </w:pPr>
          </w:p>
        </w:tc>
        <w:tc>
          <w:tcPr>
            <w:tcW w:w="3603" w:type="dxa"/>
            <w:gridSpan w:val="2"/>
            <w:tcBorders>
              <w:top w:val="nil"/>
              <w:left w:val="single" w:sz="4" w:space="0" w:color="auto"/>
              <w:bottom w:val="single" w:sz="4" w:space="0" w:color="auto"/>
              <w:right w:val="single" w:sz="4" w:space="0" w:color="auto"/>
            </w:tcBorders>
            <w:vAlign w:val="center"/>
          </w:tcPr>
          <w:p w14:paraId="4E8F3FBB" w14:textId="77777777" w:rsidR="0064194C" w:rsidRPr="00B165A0" w:rsidRDefault="0064194C">
            <w:pPr>
              <w:pStyle w:val="Akapitzlist"/>
              <w:spacing w:after="0" w:line="240" w:lineRule="auto"/>
              <w:ind w:left="0"/>
              <w:jc w:val="center"/>
              <w:rPr>
                <w:rFonts w:cs="Arial"/>
                <w:sz w:val="20"/>
                <w:szCs w:val="20"/>
              </w:rPr>
            </w:pPr>
          </w:p>
        </w:tc>
      </w:tr>
      <w:tr w:rsidR="00B165A0" w:rsidRPr="00B165A0" w14:paraId="5A81FCD7"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3DFBF"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Nr telefonu</w:t>
            </w:r>
          </w:p>
        </w:tc>
        <w:tc>
          <w:tcPr>
            <w:tcW w:w="6605" w:type="dxa"/>
            <w:gridSpan w:val="3"/>
            <w:tcBorders>
              <w:top w:val="single" w:sz="4" w:space="0" w:color="auto"/>
              <w:left w:val="single" w:sz="4" w:space="0" w:color="auto"/>
              <w:bottom w:val="single" w:sz="4" w:space="0" w:color="auto"/>
              <w:right w:val="single" w:sz="4" w:space="0" w:color="auto"/>
            </w:tcBorders>
            <w:hideMark/>
          </w:tcPr>
          <w:p w14:paraId="648B9939" w14:textId="77777777" w:rsidR="0064194C" w:rsidRPr="00B165A0" w:rsidRDefault="0064194C">
            <w:pPr>
              <w:pStyle w:val="Akapitzlist"/>
              <w:spacing w:before="30" w:after="0" w:line="240" w:lineRule="auto"/>
              <w:ind w:left="0"/>
              <w:rPr>
                <w:rFonts w:cs="Arial"/>
                <w:sz w:val="20"/>
                <w:szCs w:val="20"/>
              </w:rPr>
            </w:pPr>
            <w:r w:rsidRPr="00B165A0">
              <w:rPr>
                <w:rFonts w:cs="Arial"/>
                <w:sz w:val="20"/>
                <w:szCs w:val="20"/>
              </w:rPr>
              <w:t>608-587-763</w:t>
            </w:r>
          </w:p>
        </w:tc>
      </w:tr>
      <w:tr w:rsidR="00B165A0" w:rsidRPr="00B165A0" w14:paraId="752E4441"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DBBD7"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Adres poczty elektronicznej</w:t>
            </w:r>
          </w:p>
        </w:tc>
        <w:tc>
          <w:tcPr>
            <w:tcW w:w="6605" w:type="dxa"/>
            <w:gridSpan w:val="3"/>
            <w:tcBorders>
              <w:top w:val="single" w:sz="4" w:space="0" w:color="auto"/>
              <w:left w:val="single" w:sz="4" w:space="0" w:color="auto"/>
              <w:bottom w:val="single" w:sz="4" w:space="0" w:color="auto"/>
              <w:right w:val="single" w:sz="4" w:space="0" w:color="auto"/>
            </w:tcBorders>
            <w:hideMark/>
          </w:tcPr>
          <w:p w14:paraId="3AAC0AFC" w14:textId="77777777" w:rsidR="0064194C" w:rsidRPr="00B165A0" w:rsidRDefault="0064194C">
            <w:pPr>
              <w:pStyle w:val="Akapitzlist"/>
              <w:spacing w:before="30" w:after="0" w:line="240" w:lineRule="auto"/>
              <w:ind w:left="0"/>
              <w:rPr>
                <w:rFonts w:cs="Arial"/>
                <w:sz w:val="20"/>
                <w:szCs w:val="20"/>
              </w:rPr>
            </w:pPr>
            <w:r w:rsidRPr="00B165A0">
              <w:rPr>
                <w:rFonts w:cs="Arial"/>
                <w:sz w:val="20"/>
                <w:szCs w:val="20"/>
              </w:rPr>
              <w:t>krzysztof.jakubiec@domymax.pl</w:t>
            </w:r>
          </w:p>
        </w:tc>
      </w:tr>
      <w:tr w:rsidR="00B165A0" w:rsidRPr="00B165A0" w14:paraId="7A960D95"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D623C"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Numer faksu</w:t>
            </w:r>
          </w:p>
        </w:tc>
        <w:tc>
          <w:tcPr>
            <w:tcW w:w="6605" w:type="dxa"/>
            <w:gridSpan w:val="3"/>
            <w:tcBorders>
              <w:top w:val="single" w:sz="4" w:space="0" w:color="auto"/>
              <w:left w:val="single" w:sz="4" w:space="0" w:color="auto"/>
              <w:bottom w:val="single" w:sz="4" w:space="0" w:color="auto"/>
              <w:right w:val="single" w:sz="4" w:space="0" w:color="auto"/>
            </w:tcBorders>
            <w:hideMark/>
          </w:tcPr>
          <w:p w14:paraId="35AE4B93" w14:textId="77777777" w:rsidR="0064194C" w:rsidRPr="00B165A0" w:rsidRDefault="0064194C">
            <w:pPr>
              <w:pStyle w:val="Akapitzlist"/>
              <w:spacing w:before="30" w:after="0" w:line="240" w:lineRule="auto"/>
              <w:ind w:left="0"/>
              <w:rPr>
                <w:rFonts w:cs="Arial"/>
                <w:sz w:val="20"/>
                <w:szCs w:val="20"/>
              </w:rPr>
            </w:pPr>
            <w:r w:rsidRPr="00B165A0">
              <w:rPr>
                <w:rFonts w:cs="Arial"/>
                <w:sz w:val="20"/>
                <w:szCs w:val="20"/>
              </w:rPr>
              <w:t>Nie dotyczy</w:t>
            </w:r>
          </w:p>
        </w:tc>
      </w:tr>
      <w:tr w:rsidR="00B165A0" w:rsidRPr="00B165A0" w14:paraId="4A2F2A31"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93FC65"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Adres strony internetowej dewelopera</w:t>
            </w:r>
          </w:p>
        </w:tc>
        <w:tc>
          <w:tcPr>
            <w:tcW w:w="6605" w:type="dxa"/>
            <w:gridSpan w:val="3"/>
            <w:tcBorders>
              <w:top w:val="single" w:sz="4" w:space="0" w:color="auto"/>
              <w:left w:val="single" w:sz="4" w:space="0" w:color="auto"/>
              <w:bottom w:val="single" w:sz="4" w:space="0" w:color="auto"/>
              <w:right w:val="single" w:sz="4" w:space="0" w:color="auto"/>
            </w:tcBorders>
            <w:hideMark/>
          </w:tcPr>
          <w:p w14:paraId="6D46A4DA" w14:textId="77777777" w:rsidR="0064194C" w:rsidRPr="00B165A0" w:rsidRDefault="0064194C">
            <w:pPr>
              <w:pStyle w:val="Akapitzlist"/>
              <w:spacing w:before="30" w:after="0" w:line="240" w:lineRule="auto"/>
              <w:ind w:left="0"/>
              <w:rPr>
                <w:rFonts w:cs="Arial"/>
                <w:sz w:val="20"/>
                <w:szCs w:val="20"/>
              </w:rPr>
            </w:pPr>
            <w:r w:rsidRPr="00B165A0">
              <w:rPr>
                <w:rFonts w:cs="Arial"/>
                <w:sz w:val="20"/>
                <w:szCs w:val="20"/>
              </w:rPr>
              <w:t>www.domymax.pl</w:t>
            </w:r>
          </w:p>
        </w:tc>
      </w:tr>
      <w:tr w:rsidR="00B165A0" w:rsidRPr="00B165A0" w14:paraId="59FE92E7" w14:textId="77777777" w:rsidTr="0064194C">
        <w:trPr>
          <w:trHeight w:val="612"/>
        </w:trPr>
        <w:tc>
          <w:tcPr>
            <w:tcW w:w="9781" w:type="dxa"/>
            <w:gridSpan w:val="4"/>
            <w:tcBorders>
              <w:top w:val="single" w:sz="4" w:space="0" w:color="auto"/>
              <w:left w:val="nil"/>
              <w:bottom w:val="single" w:sz="4" w:space="0" w:color="auto"/>
              <w:right w:val="nil"/>
            </w:tcBorders>
            <w:vAlign w:val="center"/>
            <w:hideMark/>
          </w:tcPr>
          <w:p w14:paraId="0E728254" w14:textId="77777777" w:rsidR="0064194C" w:rsidRPr="00B165A0" w:rsidRDefault="0064194C">
            <w:pPr>
              <w:spacing w:after="0" w:line="240" w:lineRule="auto"/>
              <w:rPr>
                <w:rFonts w:cs="Arial"/>
                <w:b/>
                <w:sz w:val="20"/>
                <w:szCs w:val="20"/>
              </w:rPr>
            </w:pPr>
            <w:r w:rsidRPr="00B165A0">
              <w:rPr>
                <w:rFonts w:cs="Arial"/>
                <w:b/>
                <w:sz w:val="20"/>
                <w:szCs w:val="20"/>
              </w:rPr>
              <w:t>II. DOŚWIADCZENIE DEWELOPERA</w:t>
            </w:r>
          </w:p>
        </w:tc>
      </w:tr>
      <w:tr w:rsidR="00B165A0" w:rsidRPr="00B165A0" w14:paraId="7600AD7E" w14:textId="77777777" w:rsidTr="00C0371E">
        <w:trPr>
          <w:trHeight w:val="1138"/>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F097EA" w14:textId="0F87C61E" w:rsidR="0064194C" w:rsidRPr="00B165A0" w:rsidRDefault="0064194C" w:rsidP="00C0371E">
            <w:pPr>
              <w:pStyle w:val="Akapitzlist"/>
              <w:spacing w:after="0" w:line="240" w:lineRule="auto"/>
              <w:ind w:left="0"/>
              <w:rPr>
                <w:rFonts w:cs="Arial"/>
                <w:b/>
                <w:sz w:val="20"/>
                <w:szCs w:val="20"/>
              </w:rPr>
            </w:pPr>
            <w:r w:rsidRPr="00B165A0">
              <w:rPr>
                <w:rFonts w:cs="Arial"/>
                <w:b/>
                <w:sz w:val="20"/>
                <w:szCs w:val="20"/>
              </w:rPr>
              <w:t>HISTORIA I UDOKUMENTOWANE DOŚWIADCZENIE DEWELOPERA</w:t>
            </w:r>
          </w:p>
        </w:tc>
      </w:tr>
      <w:tr w:rsidR="00B165A0" w:rsidRPr="00B165A0" w14:paraId="6903AADC" w14:textId="77777777" w:rsidTr="00C0371E">
        <w:trPr>
          <w:trHeight w:val="1119"/>
        </w:trPr>
        <w:tc>
          <w:tcPr>
            <w:tcW w:w="9781" w:type="dxa"/>
            <w:gridSpan w:val="4"/>
            <w:tcBorders>
              <w:top w:val="single" w:sz="4" w:space="0" w:color="auto"/>
              <w:left w:val="single" w:sz="4" w:space="0" w:color="auto"/>
              <w:bottom w:val="single" w:sz="4" w:space="0" w:color="auto"/>
              <w:right w:val="single" w:sz="4" w:space="0" w:color="auto"/>
            </w:tcBorders>
            <w:hideMark/>
          </w:tcPr>
          <w:p w14:paraId="130CB18A" w14:textId="4DFF1B07" w:rsidR="0064194C" w:rsidRPr="00B165A0" w:rsidRDefault="00E40F04">
            <w:pPr>
              <w:pStyle w:val="Akapitzlist"/>
              <w:spacing w:before="120" w:after="0" w:line="240" w:lineRule="auto"/>
              <w:ind w:left="0"/>
              <w:rPr>
                <w:rFonts w:cs="Arial"/>
                <w:b/>
                <w:sz w:val="20"/>
                <w:szCs w:val="20"/>
              </w:rPr>
            </w:pPr>
            <w:r w:rsidRPr="00B165A0">
              <w:rPr>
                <w:rFonts w:cs="Arial"/>
                <w:b/>
                <w:sz w:val="20"/>
                <w:szCs w:val="20"/>
              </w:rPr>
              <w:t>Deweloper w ramach spółki Fabryka Domów SPOMET ukończył dziewiętnaście inwestycji deweloperskich na terenie województwa Śląskiego i Małopolskiego. Kolejne inwestycje są w trakcie realizacji</w:t>
            </w:r>
          </w:p>
        </w:tc>
      </w:tr>
      <w:tr w:rsidR="00B165A0" w:rsidRPr="00B165A0" w14:paraId="4A4522D3" w14:textId="77777777" w:rsidTr="00C0371E">
        <w:trPr>
          <w:trHeight w:val="1545"/>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BEAECF" w14:textId="77777777" w:rsidR="0064194C" w:rsidRPr="00B165A0" w:rsidRDefault="0064194C">
            <w:pPr>
              <w:pStyle w:val="Akapitzlist"/>
              <w:spacing w:before="120" w:after="0" w:line="240" w:lineRule="auto"/>
              <w:ind w:left="0"/>
              <w:jc w:val="both"/>
              <w:rPr>
                <w:rFonts w:cs="Arial"/>
                <w:b/>
                <w:sz w:val="20"/>
                <w:szCs w:val="20"/>
              </w:rPr>
            </w:pPr>
            <w:r w:rsidRPr="00B165A0">
              <w:rPr>
                <w:rFonts w:cs="Arial"/>
                <w:b/>
                <w:sz w:val="20"/>
                <w:szCs w:val="20"/>
              </w:rPr>
              <w:lastRenderedPageBreak/>
              <w:t>PRZYKŁAD UKOŃCZONEGO PRZEDSIĘWZIĘCIA DEWELOPERSKIEGO (należy wskazać (o ile istnieją) trzy ukończone przedsięwzięcia deweloperskie, w tym ostatnie)</w:t>
            </w:r>
          </w:p>
        </w:tc>
      </w:tr>
    </w:tbl>
    <w:p w14:paraId="5955DA82" w14:textId="77777777" w:rsidR="0064194C" w:rsidRPr="00B165A0" w:rsidRDefault="0064194C" w:rsidP="0064194C">
      <w:pPr>
        <w:spacing w:line="240" w:lineRule="auto"/>
        <w:rPr>
          <w:rFonts w:cs="Arial"/>
          <w:b/>
          <w:sz w:val="20"/>
          <w:szCs w:val="20"/>
        </w:rPr>
      </w:pPr>
    </w:p>
    <w:tbl>
      <w:tblPr>
        <w:tblStyle w:val="Tabela-Siatka"/>
        <w:tblW w:w="9781" w:type="dxa"/>
        <w:tblInd w:w="57" w:type="dxa"/>
        <w:tblLook w:val="04A0" w:firstRow="1" w:lastRow="0" w:firstColumn="1" w:lastColumn="0" w:noHBand="0" w:noVBand="1"/>
      </w:tblPr>
      <w:tblGrid>
        <w:gridCol w:w="3176"/>
        <w:gridCol w:w="6605"/>
      </w:tblGrid>
      <w:tr w:rsidR="00B165A0" w:rsidRPr="00B165A0" w14:paraId="680C4DC1" w14:textId="77777777" w:rsidTr="009F26E0">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C8F9B" w14:textId="77777777" w:rsidR="00AA0D82" w:rsidRPr="00B165A0" w:rsidRDefault="00AA0D82" w:rsidP="00AA0D82">
            <w:pPr>
              <w:pStyle w:val="Akapitzlist"/>
              <w:spacing w:before="40" w:after="0" w:line="240" w:lineRule="auto"/>
              <w:ind w:left="0"/>
              <w:rPr>
                <w:rFonts w:cs="Arial"/>
                <w:sz w:val="20"/>
                <w:szCs w:val="20"/>
              </w:rPr>
            </w:pPr>
            <w:r w:rsidRPr="00B165A0">
              <w:rPr>
                <w:rFonts w:cs="Arial"/>
                <w:sz w:val="20"/>
                <w:szCs w:val="20"/>
              </w:rPr>
              <w:t>Adres</w:t>
            </w:r>
          </w:p>
        </w:tc>
        <w:tc>
          <w:tcPr>
            <w:tcW w:w="6605" w:type="dxa"/>
            <w:tcBorders>
              <w:top w:val="single" w:sz="4" w:space="0" w:color="auto"/>
              <w:left w:val="single" w:sz="4" w:space="0" w:color="auto"/>
              <w:bottom w:val="single" w:sz="4" w:space="0" w:color="auto"/>
              <w:right w:val="single" w:sz="4" w:space="0" w:color="auto"/>
            </w:tcBorders>
          </w:tcPr>
          <w:p w14:paraId="700E1A1A" w14:textId="1CA72043" w:rsidR="00AA0D82" w:rsidRPr="00B165A0" w:rsidRDefault="000F5FD8" w:rsidP="00AA0D82">
            <w:pPr>
              <w:pStyle w:val="Akapitzlist"/>
              <w:spacing w:before="30" w:after="0" w:line="240" w:lineRule="auto"/>
              <w:ind w:left="0"/>
              <w:rPr>
                <w:rFonts w:cs="Arial"/>
                <w:sz w:val="20"/>
                <w:szCs w:val="20"/>
              </w:rPr>
            </w:pPr>
            <w:r w:rsidRPr="00B165A0">
              <w:rPr>
                <w:rFonts w:cs="Arial"/>
                <w:sz w:val="20"/>
                <w:szCs w:val="20"/>
              </w:rPr>
              <w:t>Łodygowice 43-365, ul. Osiedlowa 1 A-L, nr działek 6873/1 – 6873/ 12</w:t>
            </w:r>
          </w:p>
        </w:tc>
      </w:tr>
      <w:tr w:rsidR="00B165A0" w:rsidRPr="00B165A0" w14:paraId="43A3B0F8" w14:textId="77777777" w:rsidTr="00AA0D82">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FDE20" w14:textId="77777777" w:rsidR="00AA0D82" w:rsidRPr="00B165A0" w:rsidRDefault="00AA0D82" w:rsidP="00AA0D82">
            <w:pPr>
              <w:pStyle w:val="Akapitzlist"/>
              <w:spacing w:before="40" w:after="0" w:line="240" w:lineRule="auto"/>
              <w:ind w:left="0"/>
              <w:rPr>
                <w:rFonts w:cs="Arial"/>
                <w:sz w:val="20"/>
                <w:szCs w:val="20"/>
              </w:rPr>
            </w:pPr>
            <w:r w:rsidRPr="00B165A0">
              <w:rPr>
                <w:rFonts w:cs="Arial"/>
                <w:sz w:val="20"/>
                <w:szCs w:val="20"/>
              </w:rPr>
              <w:t>Data rozpoczęcia</w:t>
            </w:r>
          </w:p>
        </w:tc>
        <w:tc>
          <w:tcPr>
            <w:tcW w:w="6605" w:type="dxa"/>
            <w:tcBorders>
              <w:top w:val="single" w:sz="4" w:space="0" w:color="auto"/>
              <w:left w:val="single" w:sz="4" w:space="0" w:color="auto"/>
              <w:bottom w:val="single" w:sz="4" w:space="0" w:color="auto"/>
              <w:right w:val="single" w:sz="4" w:space="0" w:color="auto"/>
            </w:tcBorders>
          </w:tcPr>
          <w:p w14:paraId="26855B19" w14:textId="77777777" w:rsidR="000F5FD8" w:rsidRPr="00B165A0" w:rsidRDefault="000F5FD8" w:rsidP="000F5FD8">
            <w:pPr>
              <w:pStyle w:val="Akapitzlist"/>
              <w:spacing w:before="30" w:after="0" w:line="240" w:lineRule="auto"/>
              <w:ind w:left="0"/>
              <w:rPr>
                <w:rFonts w:cs="Arial"/>
                <w:sz w:val="20"/>
                <w:szCs w:val="20"/>
              </w:rPr>
            </w:pPr>
            <w:r w:rsidRPr="00B165A0">
              <w:rPr>
                <w:rFonts w:cs="Arial"/>
                <w:sz w:val="20"/>
                <w:szCs w:val="20"/>
              </w:rPr>
              <w:t>07.06.2019 r.</w:t>
            </w:r>
          </w:p>
          <w:p w14:paraId="6AC93283" w14:textId="3C97CC4C" w:rsidR="00AA0D82" w:rsidRPr="00B165A0" w:rsidRDefault="00AA0D82" w:rsidP="00AA0D82">
            <w:pPr>
              <w:pStyle w:val="Akapitzlist"/>
              <w:spacing w:before="30" w:after="0" w:line="240" w:lineRule="auto"/>
              <w:ind w:left="0"/>
              <w:rPr>
                <w:rFonts w:cs="Arial"/>
                <w:sz w:val="20"/>
                <w:szCs w:val="20"/>
              </w:rPr>
            </w:pPr>
          </w:p>
        </w:tc>
      </w:tr>
      <w:tr w:rsidR="00B165A0" w:rsidRPr="00B165A0" w14:paraId="6D760FDD"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C8EACA" w14:textId="77777777" w:rsidR="00AA0D82" w:rsidRPr="00B165A0" w:rsidRDefault="00AA0D82" w:rsidP="00AA0D82">
            <w:pPr>
              <w:pStyle w:val="Akapitzlist"/>
              <w:spacing w:before="40" w:after="0" w:line="240" w:lineRule="auto"/>
              <w:ind w:left="0"/>
              <w:rPr>
                <w:rFonts w:cs="Arial"/>
                <w:sz w:val="20"/>
                <w:szCs w:val="20"/>
              </w:rPr>
            </w:pPr>
            <w:r w:rsidRPr="00B165A0">
              <w:rPr>
                <w:rFonts w:cs="Arial"/>
                <w:sz w:val="20"/>
                <w:szCs w:val="20"/>
              </w:rPr>
              <w:t>Data wydania ostatecznego pozwolenia na użytkowanie</w:t>
            </w:r>
          </w:p>
        </w:tc>
        <w:tc>
          <w:tcPr>
            <w:tcW w:w="6605" w:type="dxa"/>
            <w:tcBorders>
              <w:top w:val="single" w:sz="4" w:space="0" w:color="auto"/>
              <w:left w:val="single" w:sz="4" w:space="0" w:color="auto"/>
              <w:bottom w:val="single" w:sz="4" w:space="0" w:color="auto"/>
              <w:right w:val="single" w:sz="4" w:space="0" w:color="auto"/>
            </w:tcBorders>
            <w:hideMark/>
          </w:tcPr>
          <w:p w14:paraId="2B01B74F" w14:textId="77777777" w:rsidR="000F5FD8" w:rsidRPr="00B165A0" w:rsidRDefault="000F5FD8" w:rsidP="000F5FD8">
            <w:pPr>
              <w:pStyle w:val="Akapitzlist"/>
              <w:spacing w:before="30" w:after="0" w:line="240" w:lineRule="auto"/>
              <w:ind w:left="0"/>
              <w:rPr>
                <w:rFonts w:cs="Arial"/>
                <w:sz w:val="20"/>
                <w:szCs w:val="20"/>
              </w:rPr>
            </w:pPr>
            <w:r w:rsidRPr="00B165A0">
              <w:rPr>
                <w:rFonts w:cs="Arial"/>
                <w:sz w:val="20"/>
                <w:szCs w:val="20"/>
              </w:rPr>
              <w:t>11.10.2021 r.</w:t>
            </w:r>
          </w:p>
          <w:p w14:paraId="2BE43946" w14:textId="7D6BC8C2" w:rsidR="00AA0D82" w:rsidRPr="00B165A0" w:rsidRDefault="00AA0D82" w:rsidP="00AA0D82">
            <w:pPr>
              <w:pStyle w:val="Akapitzlist"/>
              <w:spacing w:before="30" w:after="0" w:line="240" w:lineRule="auto"/>
              <w:ind w:left="0"/>
              <w:rPr>
                <w:rFonts w:cs="Arial"/>
                <w:sz w:val="20"/>
                <w:szCs w:val="20"/>
              </w:rPr>
            </w:pPr>
          </w:p>
        </w:tc>
      </w:tr>
      <w:tr w:rsidR="00B165A0" w:rsidRPr="00B165A0" w14:paraId="1C41FAF4" w14:textId="77777777" w:rsidTr="0064194C">
        <w:trPr>
          <w:trHeight w:val="1452"/>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4B7E87" w14:textId="77777777" w:rsidR="00AA0D82" w:rsidRPr="00B165A0" w:rsidRDefault="00AA0D82" w:rsidP="00AA0D82">
            <w:pPr>
              <w:pStyle w:val="Akapitzlist"/>
              <w:spacing w:before="120" w:after="0" w:line="240" w:lineRule="auto"/>
              <w:ind w:left="0"/>
              <w:rPr>
                <w:rFonts w:cs="Arial"/>
                <w:b/>
                <w:sz w:val="20"/>
                <w:szCs w:val="20"/>
              </w:rPr>
            </w:pPr>
            <w:r w:rsidRPr="00B165A0">
              <w:rPr>
                <w:rFonts w:cs="Arial"/>
                <w:b/>
                <w:sz w:val="20"/>
                <w:szCs w:val="20"/>
              </w:rPr>
              <w:t>PRZYKŁAD INNEGO UKOŃCZONEGO PRZEDSIĘWZIĘCIA DEWELOPERSKIEGO</w:t>
            </w:r>
          </w:p>
        </w:tc>
      </w:tr>
      <w:tr w:rsidR="00B165A0" w:rsidRPr="00B165A0" w14:paraId="5A5328CC"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52A6C" w14:textId="77777777" w:rsidR="00AA0D82" w:rsidRPr="00B165A0" w:rsidRDefault="00AA0D82" w:rsidP="00AA0D82">
            <w:pPr>
              <w:pStyle w:val="Akapitzlist"/>
              <w:spacing w:before="40" w:after="0" w:line="240" w:lineRule="auto"/>
              <w:ind w:left="0"/>
              <w:rPr>
                <w:rFonts w:cs="Arial"/>
                <w:sz w:val="20"/>
                <w:szCs w:val="20"/>
              </w:rPr>
            </w:pPr>
            <w:r w:rsidRPr="00B165A0">
              <w:rPr>
                <w:rFonts w:cs="Arial"/>
                <w:sz w:val="20"/>
                <w:szCs w:val="20"/>
              </w:rPr>
              <w:t>Adres</w:t>
            </w:r>
          </w:p>
        </w:tc>
        <w:tc>
          <w:tcPr>
            <w:tcW w:w="6605" w:type="dxa"/>
            <w:tcBorders>
              <w:top w:val="single" w:sz="4" w:space="0" w:color="auto"/>
              <w:left w:val="single" w:sz="4" w:space="0" w:color="auto"/>
              <w:bottom w:val="single" w:sz="4" w:space="0" w:color="auto"/>
              <w:right w:val="single" w:sz="4" w:space="0" w:color="auto"/>
            </w:tcBorders>
            <w:hideMark/>
          </w:tcPr>
          <w:p w14:paraId="3A794B86" w14:textId="45D1CDAD" w:rsidR="00AA0D82" w:rsidRPr="00B165A0" w:rsidRDefault="009C6318" w:rsidP="00AA0D82">
            <w:pPr>
              <w:pStyle w:val="Akapitzlist"/>
              <w:spacing w:before="30" w:after="0" w:line="240" w:lineRule="auto"/>
              <w:ind w:left="0"/>
              <w:rPr>
                <w:rFonts w:cs="Arial"/>
                <w:sz w:val="20"/>
                <w:szCs w:val="20"/>
              </w:rPr>
            </w:pPr>
            <w:r w:rsidRPr="00B165A0">
              <w:rPr>
                <w:rFonts w:cs="Arial"/>
                <w:sz w:val="20"/>
                <w:szCs w:val="20"/>
              </w:rPr>
              <w:t>Bestwina 43-512, ul. Podleska 53 A1 – F2, nr działek 1991/15 – 1991/20</w:t>
            </w:r>
          </w:p>
        </w:tc>
      </w:tr>
      <w:tr w:rsidR="00B165A0" w:rsidRPr="00B165A0" w14:paraId="06344A6D"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510123" w14:textId="77777777" w:rsidR="00E40F04" w:rsidRPr="00B165A0" w:rsidRDefault="00E40F04" w:rsidP="00E40F04">
            <w:pPr>
              <w:pStyle w:val="Akapitzlist"/>
              <w:spacing w:before="40" w:after="0" w:line="240" w:lineRule="auto"/>
              <w:ind w:left="0"/>
              <w:rPr>
                <w:rFonts w:cs="Arial"/>
                <w:sz w:val="20"/>
                <w:szCs w:val="20"/>
              </w:rPr>
            </w:pPr>
            <w:r w:rsidRPr="00B165A0">
              <w:rPr>
                <w:rFonts w:cs="Arial"/>
                <w:sz w:val="20"/>
                <w:szCs w:val="20"/>
              </w:rPr>
              <w:t>Data rozpoczęcia</w:t>
            </w:r>
          </w:p>
        </w:tc>
        <w:tc>
          <w:tcPr>
            <w:tcW w:w="6605" w:type="dxa"/>
            <w:tcBorders>
              <w:top w:val="single" w:sz="4" w:space="0" w:color="auto"/>
              <w:left w:val="single" w:sz="4" w:space="0" w:color="auto"/>
              <w:bottom w:val="single" w:sz="4" w:space="0" w:color="auto"/>
              <w:right w:val="single" w:sz="4" w:space="0" w:color="auto"/>
            </w:tcBorders>
            <w:hideMark/>
          </w:tcPr>
          <w:p w14:paraId="15A56C31" w14:textId="06403B94" w:rsidR="00E40F04" w:rsidRPr="00B165A0" w:rsidRDefault="009C6318" w:rsidP="00E40F04">
            <w:pPr>
              <w:pStyle w:val="Akapitzlist"/>
              <w:spacing w:before="30" w:after="0" w:line="240" w:lineRule="auto"/>
              <w:ind w:left="0"/>
              <w:rPr>
                <w:rFonts w:cs="Arial"/>
                <w:sz w:val="20"/>
                <w:szCs w:val="20"/>
              </w:rPr>
            </w:pPr>
            <w:r w:rsidRPr="00B165A0">
              <w:rPr>
                <w:rFonts w:cs="Arial"/>
                <w:sz w:val="20"/>
                <w:szCs w:val="20"/>
              </w:rPr>
              <w:t>10.11.2020 r.</w:t>
            </w:r>
          </w:p>
        </w:tc>
      </w:tr>
      <w:tr w:rsidR="00B165A0" w:rsidRPr="00B165A0" w14:paraId="6AEC4080"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7FB09" w14:textId="77777777" w:rsidR="00E40F04" w:rsidRPr="00B165A0" w:rsidRDefault="00E40F04" w:rsidP="00E40F04">
            <w:pPr>
              <w:pStyle w:val="Akapitzlist"/>
              <w:spacing w:before="40" w:after="0" w:line="240" w:lineRule="auto"/>
              <w:ind w:left="0"/>
              <w:rPr>
                <w:rFonts w:cs="Arial"/>
                <w:sz w:val="20"/>
                <w:szCs w:val="20"/>
              </w:rPr>
            </w:pPr>
            <w:r w:rsidRPr="00B165A0">
              <w:rPr>
                <w:rFonts w:cs="Arial"/>
                <w:sz w:val="20"/>
                <w:szCs w:val="20"/>
              </w:rPr>
              <w:t>Data wydania ostatecznego pozwolenia na użytkowanie</w:t>
            </w:r>
          </w:p>
        </w:tc>
        <w:tc>
          <w:tcPr>
            <w:tcW w:w="6605" w:type="dxa"/>
            <w:tcBorders>
              <w:top w:val="single" w:sz="4" w:space="0" w:color="auto"/>
              <w:left w:val="single" w:sz="4" w:space="0" w:color="auto"/>
              <w:bottom w:val="single" w:sz="4" w:space="0" w:color="auto"/>
              <w:right w:val="single" w:sz="4" w:space="0" w:color="auto"/>
            </w:tcBorders>
            <w:hideMark/>
          </w:tcPr>
          <w:p w14:paraId="76064E06" w14:textId="1D2228CB" w:rsidR="00E40F04" w:rsidRPr="00B165A0" w:rsidRDefault="009C6318" w:rsidP="00E40F04">
            <w:pPr>
              <w:pStyle w:val="Akapitzlist"/>
              <w:spacing w:before="30" w:after="0" w:line="240" w:lineRule="auto"/>
              <w:ind w:left="0"/>
              <w:rPr>
                <w:rFonts w:cs="Arial"/>
                <w:sz w:val="20"/>
                <w:szCs w:val="20"/>
              </w:rPr>
            </w:pPr>
            <w:r w:rsidRPr="00B165A0">
              <w:rPr>
                <w:rFonts w:cs="Arial"/>
                <w:sz w:val="20"/>
                <w:szCs w:val="20"/>
              </w:rPr>
              <w:t>13.04.2022 r.</w:t>
            </w:r>
          </w:p>
        </w:tc>
      </w:tr>
      <w:tr w:rsidR="00B165A0" w:rsidRPr="00B165A0" w14:paraId="5A28CF9F" w14:textId="77777777" w:rsidTr="0064194C">
        <w:trPr>
          <w:trHeight w:val="1452"/>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736650" w14:textId="77777777" w:rsidR="00AA0D82" w:rsidRPr="00B165A0" w:rsidRDefault="00AA0D82" w:rsidP="00AA0D82">
            <w:pPr>
              <w:pStyle w:val="Akapitzlist"/>
              <w:spacing w:before="120" w:after="0" w:line="240" w:lineRule="auto"/>
              <w:ind w:left="0"/>
              <w:rPr>
                <w:rFonts w:cs="Arial"/>
                <w:b/>
                <w:sz w:val="20"/>
                <w:szCs w:val="20"/>
              </w:rPr>
            </w:pPr>
            <w:r w:rsidRPr="00B165A0">
              <w:rPr>
                <w:rFonts w:cs="Arial"/>
                <w:b/>
                <w:sz w:val="20"/>
                <w:szCs w:val="20"/>
              </w:rPr>
              <w:t>OSTATNIE OSTATNIEGO UKOŃCZONEGO PRZEDSIĘWZIĘCIA DEWELOPERSKIEGO</w:t>
            </w:r>
          </w:p>
        </w:tc>
      </w:tr>
      <w:tr w:rsidR="00B165A0" w:rsidRPr="00B165A0" w14:paraId="618A3286" w14:textId="77777777" w:rsidTr="00AA0D82">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1E851" w14:textId="77777777" w:rsidR="00E40F04" w:rsidRPr="00B165A0" w:rsidRDefault="00E40F04" w:rsidP="00E40F04">
            <w:pPr>
              <w:pStyle w:val="Akapitzlist"/>
              <w:spacing w:before="40" w:after="0" w:line="240" w:lineRule="auto"/>
              <w:ind w:left="0"/>
              <w:rPr>
                <w:rFonts w:cs="Arial"/>
                <w:sz w:val="20"/>
                <w:szCs w:val="20"/>
              </w:rPr>
            </w:pPr>
            <w:r w:rsidRPr="00B165A0">
              <w:rPr>
                <w:rFonts w:cs="Arial"/>
                <w:sz w:val="20"/>
                <w:szCs w:val="20"/>
              </w:rPr>
              <w:t>Adres</w:t>
            </w:r>
          </w:p>
        </w:tc>
        <w:tc>
          <w:tcPr>
            <w:tcW w:w="6605" w:type="dxa"/>
            <w:tcBorders>
              <w:top w:val="single" w:sz="4" w:space="0" w:color="auto"/>
              <w:left w:val="single" w:sz="4" w:space="0" w:color="auto"/>
              <w:bottom w:val="single" w:sz="4" w:space="0" w:color="auto"/>
              <w:right w:val="single" w:sz="4" w:space="0" w:color="auto"/>
            </w:tcBorders>
          </w:tcPr>
          <w:p w14:paraId="462A584C" w14:textId="0639A8D5" w:rsidR="000F5FD8" w:rsidRPr="00B165A0" w:rsidRDefault="000F5FD8" w:rsidP="00E40F04">
            <w:pPr>
              <w:pStyle w:val="Akapitzlist"/>
              <w:spacing w:before="30" w:after="0" w:line="240" w:lineRule="auto"/>
              <w:ind w:left="0"/>
              <w:rPr>
                <w:rFonts w:cs="Arial"/>
                <w:sz w:val="20"/>
                <w:szCs w:val="20"/>
              </w:rPr>
            </w:pPr>
            <w:r w:rsidRPr="00B165A0">
              <w:rPr>
                <w:rFonts w:cs="Arial"/>
                <w:sz w:val="20"/>
                <w:szCs w:val="20"/>
              </w:rPr>
              <w:t>Łodygowice 43-325, ul. Zielna 1-30, nr działek, 6233/4, 6233/5 – 6233/36</w:t>
            </w:r>
          </w:p>
        </w:tc>
      </w:tr>
      <w:tr w:rsidR="00B165A0" w:rsidRPr="00B165A0" w14:paraId="28CAE6F1"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C1337F" w14:textId="77777777" w:rsidR="00E40F04" w:rsidRPr="00B165A0" w:rsidRDefault="00E40F04" w:rsidP="00E40F04">
            <w:pPr>
              <w:pStyle w:val="Akapitzlist"/>
              <w:spacing w:before="40" w:after="0" w:line="240" w:lineRule="auto"/>
              <w:ind w:left="0"/>
              <w:rPr>
                <w:rFonts w:cs="Arial"/>
                <w:sz w:val="20"/>
                <w:szCs w:val="20"/>
              </w:rPr>
            </w:pPr>
            <w:r w:rsidRPr="00B165A0">
              <w:rPr>
                <w:rFonts w:cs="Arial"/>
                <w:sz w:val="20"/>
                <w:szCs w:val="20"/>
              </w:rPr>
              <w:t>Data rozpoczęcia</w:t>
            </w:r>
          </w:p>
        </w:tc>
        <w:tc>
          <w:tcPr>
            <w:tcW w:w="6605" w:type="dxa"/>
            <w:tcBorders>
              <w:top w:val="single" w:sz="4" w:space="0" w:color="auto"/>
              <w:left w:val="single" w:sz="4" w:space="0" w:color="auto"/>
              <w:bottom w:val="single" w:sz="4" w:space="0" w:color="auto"/>
              <w:right w:val="single" w:sz="4" w:space="0" w:color="auto"/>
            </w:tcBorders>
            <w:hideMark/>
          </w:tcPr>
          <w:p w14:paraId="47E1496E" w14:textId="32520F46" w:rsidR="000F5FD8" w:rsidRPr="00B165A0" w:rsidRDefault="000F5FD8" w:rsidP="00E40F04">
            <w:pPr>
              <w:pStyle w:val="Akapitzlist"/>
              <w:spacing w:before="30" w:after="0" w:line="240" w:lineRule="auto"/>
              <w:ind w:left="0"/>
              <w:rPr>
                <w:rFonts w:cs="Arial"/>
                <w:sz w:val="20"/>
                <w:szCs w:val="20"/>
              </w:rPr>
            </w:pPr>
            <w:r w:rsidRPr="00B165A0">
              <w:rPr>
                <w:rFonts w:cs="Arial"/>
                <w:sz w:val="20"/>
                <w:szCs w:val="20"/>
              </w:rPr>
              <w:t>02.08.2021 r.</w:t>
            </w:r>
          </w:p>
        </w:tc>
      </w:tr>
      <w:tr w:rsidR="00B165A0" w:rsidRPr="00B165A0" w14:paraId="26556A74"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A6732" w14:textId="77777777" w:rsidR="00E40F04" w:rsidRPr="00B165A0" w:rsidRDefault="00E40F04" w:rsidP="00E40F04">
            <w:pPr>
              <w:pStyle w:val="Akapitzlist"/>
              <w:spacing w:before="40" w:after="0" w:line="240" w:lineRule="auto"/>
              <w:ind w:left="0"/>
              <w:rPr>
                <w:rFonts w:cs="Arial"/>
                <w:sz w:val="20"/>
                <w:szCs w:val="20"/>
              </w:rPr>
            </w:pPr>
            <w:r w:rsidRPr="00B165A0">
              <w:rPr>
                <w:rFonts w:cs="Arial"/>
                <w:sz w:val="20"/>
                <w:szCs w:val="20"/>
              </w:rPr>
              <w:t>Data wydania ostatecznego pozwolenia na użytkowanie</w:t>
            </w:r>
          </w:p>
        </w:tc>
        <w:tc>
          <w:tcPr>
            <w:tcW w:w="6605" w:type="dxa"/>
            <w:tcBorders>
              <w:top w:val="single" w:sz="4" w:space="0" w:color="auto"/>
              <w:left w:val="single" w:sz="4" w:space="0" w:color="auto"/>
              <w:bottom w:val="single" w:sz="4" w:space="0" w:color="auto"/>
              <w:right w:val="single" w:sz="4" w:space="0" w:color="auto"/>
            </w:tcBorders>
            <w:hideMark/>
          </w:tcPr>
          <w:p w14:paraId="2925B31F" w14:textId="0922FE34" w:rsidR="000F5FD8" w:rsidRPr="00B165A0" w:rsidRDefault="000F5FD8" w:rsidP="00E40F04">
            <w:pPr>
              <w:pStyle w:val="Akapitzlist"/>
              <w:spacing w:before="30" w:after="0" w:line="240" w:lineRule="auto"/>
              <w:ind w:left="0"/>
              <w:rPr>
                <w:rFonts w:cs="Arial"/>
                <w:sz w:val="20"/>
                <w:szCs w:val="20"/>
              </w:rPr>
            </w:pPr>
            <w:r w:rsidRPr="00B165A0">
              <w:rPr>
                <w:rFonts w:cs="Arial"/>
                <w:sz w:val="20"/>
                <w:szCs w:val="20"/>
              </w:rPr>
              <w:t>29.06.2023 r.</w:t>
            </w:r>
          </w:p>
        </w:tc>
      </w:tr>
      <w:tr w:rsidR="00B165A0" w:rsidRPr="00B165A0" w14:paraId="2EE367A2" w14:textId="77777777" w:rsidTr="0064194C">
        <w:trPr>
          <w:trHeight w:val="612"/>
        </w:trPr>
        <w:tc>
          <w:tcPr>
            <w:tcW w:w="9781" w:type="dxa"/>
            <w:gridSpan w:val="2"/>
            <w:tcBorders>
              <w:top w:val="single" w:sz="4" w:space="0" w:color="auto"/>
              <w:left w:val="nil"/>
              <w:bottom w:val="single" w:sz="4" w:space="0" w:color="auto"/>
              <w:right w:val="nil"/>
            </w:tcBorders>
          </w:tcPr>
          <w:p w14:paraId="35E1B4D7" w14:textId="77777777" w:rsidR="00AA0D82" w:rsidRPr="00B165A0" w:rsidRDefault="00AA0D82" w:rsidP="00AA0D82">
            <w:pPr>
              <w:pStyle w:val="Akapitzlist"/>
              <w:spacing w:after="0" w:line="240" w:lineRule="auto"/>
              <w:ind w:left="0"/>
              <w:rPr>
                <w:rFonts w:cs="Arial"/>
                <w:sz w:val="20"/>
                <w:szCs w:val="20"/>
              </w:rPr>
            </w:pPr>
          </w:p>
        </w:tc>
      </w:tr>
      <w:tr w:rsidR="00B165A0" w:rsidRPr="00B165A0" w14:paraId="0D49C29A"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B8F49" w14:textId="77777777" w:rsidR="00AA0D82" w:rsidRPr="00B165A0" w:rsidRDefault="00AA0D82" w:rsidP="00AA0D82">
            <w:pPr>
              <w:pStyle w:val="Akapitzlist"/>
              <w:spacing w:before="40" w:after="0" w:line="240" w:lineRule="auto"/>
              <w:ind w:left="0"/>
              <w:rPr>
                <w:rFonts w:cs="Arial"/>
                <w:sz w:val="20"/>
                <w:szCs w:val="20"/>
              </w:rPr>
            </w:pPr>
            <w:r w:rsidRPr="00B165A0">
              <w:rPr>
                <w:rFonts w:cs="Arial"/>
                <w:sz w:val="20"/>
                <w:szCs w:val="20"/>
              </w:rPr>
              <w:t>Czy przeciwko deweloperowi prowadzono (lub prowadzi  się) postępowania egzekucyjne na kwotę powyżej 100 000 zł</w:t>
            </w:r>
          </w:p>
        </w:tc>
        <w:tc>
          <w:tcPr>
            <w:tcW w:w="6605" w:type="dxa"/>
            <w:tcBorders>
              <w:top w:val="single" w:sz="4" w:space="0" w:color="auto"/>
              <w:left w:val="single" w:sz="4" w:space="0" w:color="auto"/>
              <w:bottom w:val="single" w:sz="4" w:space="0" w:color="auto"/>
              <w:right w:val="single" w:sz="4" w:space="0" w:color="auto"/>
            </w:tcBorders>
            <w:hideMark/>
          </w:tcPr>
          <w:p w14:paraId="0784D0C5" w14:textId="77777777" w:rsidR="00AA0D82" w:rsidRPr="00B165A0" w:rsidRDefault="00AA0D82" w:rsidP="00AA0D82">
            <w:pPr>
              <w:pStyle w:val="Akapitzlist"/>
              <w:spacing w:before="30" w:after="0" w:line="240" w:lineRule="auto"/>
              <w:ind w:left="0"/>
              <w:jc w:val="both"/>
              <w:rPr>
                <w:rFonts w:cs="Arial"/>
                <w:sz w:val="20"/>
                <w:szCs w:val="20"/>
              </w:rPr>
            </w:pPr>
            <w:r w:rsidRPr="00B165A0">
              <w:rPr>
                <w:rFonts w:cs="Arial"/>
                <w:sz w:val="20"/>
                <w:szCs w:val="20"/>
              </w:rPr>
              <w:t>Nie jest i nie była prowadzona egzekucja przeciwko Spółce na kwotę powyżej 100 000 zł</w:t>
            </w:r>
          </w:p>
        </w:tc>
      </w:tr>
    </w:tbl>
    <w:p w14:paraId="61BB47CA" w14:textId="77777777" w:rsidR="0064194C" w:rsidRPr="00B165A0" w:rsidRDefault="0064194C" w:rsidP="0064194C">
      <w:pPr>
        <w:spacing w:line="240" w:lineRule="auto"/>
        <w:rPr>
          <w:rFonts w:cs="Arial"/>
          <w:b/>
          <w:sz w:val="20"/>
          <w:szCs w:val="20"/>
        </w:rPr>
      </w:pPr>
    </w:p>
    <w:p w14:paraId="68BDF2E9" w14:textId="77777777" w:rsidR="0064194C" w:rsidRPr="00B165A0" w:rsidRDefault="0064194C" w:rsidP="0064194C">
      <w:pPr>
        <w:spacing w:line="240" w:lineRule="auto"/>
        <w:rPr>
          <w:rFonts w:cs="Arial"/>
          <w:b/>
          <w:sz w:val="20"/>
          <w:szCs w:val="20"/>
        </w:rPr>
      </w:pPr>
    </w:p>
    <w:p w14:paraId="5A1CCF60" w14:textId="77777777" w:rsidR="0064194C" w:rsidRPr="00B165A0" w:rsidRDefault="0064194C" w:rsidP="0064194C">
      <w:pPr>
        <w:spacing w:line="240" w:lineRule="auto"/>
        <w:rPr>
          <w:rFonts w:cs="Arial"/>
          <w:b/>
          <w:sz w:val="20"/>
          <w:szCs w:val="20"/>
        </w:rPr>
      </w:pPr>
    </w:p>
    <w:tbl>
      <w:tblPr>
        <w:tblStyle w:val="Tabela-Siatka"/>
        <w:tblW w:w="9781" w:type="dxa"/>
        <w:tblInd w:w="57" w:type="dxa"/>
        <w:tblLook w:val="04A0" w:firstRow="1" w:lastRow="0" w:firstColumn="1" w:lastColumn="0" w:noHBand="0" w:noVBand="1"/>
      </w:tblPr>
      <w:tblGrid>
        <w:gridCol w:w="2729"/>
        <w:gridCol w:w="191"/>
        <w:gridCol w:w="913"/>
        <w:gridCol w:w="1922"/>
        <w:gridCol w:w="567"/>
        <w:gridCol w:w="2552"/>
        <w:gridCol w:w="907"/>
      </w:tblGrid>
      <w:tr w:rsidR="00B165A0" w:rsidRPr="00B165A0" w14:paraId="786EAE3B" w14:textId="77777777" w:rsidTr="0064194C">
        <w:trPr>
          <w:trHeight w:val="612"/>
        </w:trPr>
        <w:tc>
          <w:tcPr>
            <w:tcW w:w="9781" w:type="dxa"/>
            <w:gridSpan w:val="7"/>
            <w:tcBorders>
              <w:top w:val="nil"/>
              <w:left w:val="nil"/>
              <w:bottom w:val="single" w:sz="4" w:space="0" w:color="auto"/>
              <w:right w:val="nil"/>
            </w:tcBorders>
            <w:vAlign w:val="center"/>
            <w:hideMark/>
          </w:tcPr>
          <w:p w14:paraId="1E4C83F2" w14:textId="77777777" w:rsidR="0064194C" w:rsidRPr="00B165A0" w:rsidRDefault="0064194C">
            <w:pPr>
              <w:spacing w:after="0" w:line="240" w:lineRule="auto"/>
              <w:rPr>
                <w:rFonts w:cs="Arial"/>
                <w:b/>
                <w:sz w:val="20"/>
                <w:szCs w:val="20"/>
              </w:rPr>
            </w:pPr>
            <w:r w:rsidRPr="00B165A0">
              <w:rPr>
                <w:rFonts w:cs="Arial"/>
                <w:b/>
                <w:sz w:val="20"/>
                <w:szCs w:val="20"/>
              </w:rPr>
              <w:lastRenderedPageBreak/>
              <w:t>III. INFORMACJE DOTYCZĄCE NIERUCHOMOŚCI I PRZEDSIĘWZIĘCIA DEWELOPERSKIEGO</w:t>
            </w:r>
          </w:p>
        </w:tc>
      </w:tr>
      <w:tr w:rsidR="00B165A0" w:rsidRPr="00B165A0" w14:paraId="4743F8FF" w14:textId="77777777" w:rsidTr="0064194C">
        <w:trPr>
          <w:trHeight w:val="799"/>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1F0D09" w14:textId="77777777" w:rsidR="0064194C" w:rsidRPr="00B165A0" w:rsidRDefault="0064194C">
            <w:pPr>
              <w:pStyle w:val="Akapitzlist"/>
              <w:spacing w:before="120" w:after="0" w:line="240" w:lineRule="auto"/>
              <w:ind w:left="0"/>
              <w:rPr>
                <w:rFonts w:cs="Arial"/>
                <w:b/>
                <w:sz w:val="20"/>
                <w:szCs w:val="20"/>
              </w:rPr>
            </w:pPr>
            <w:r w:rsidRPr="00B165A0">
              <w:rPr>
                <w:rFonts w:cs="Arial"/>
                <w:b/>
                <w:sz w:val="20"/>
                <w:szCs w:val="20"/>
              </w:rPr>
              <w:t>INFORMACJE DOTYCZĄCE GRUNTU</w:t>
            </w:r>
          </w:p>
        </w:tc>
      </w:tr>
      <w:tr w:rsidR="00B165A0" w:rsidRPr="00B165A0" w14:paraId="7DCBD16A"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4299A"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Adres i nr działki ewidencyjnej i numer obrębu ewidencyjnego</w:t>
            </w:r>
            <w:r w:rsidRPr="00B165A0">
              <w:rPr>
                <w:rStyle w:val="Odwoanieprzypisudolnego"/>
                <w:rFonts w:cs="Arial"/>
                <w:sz w:val="20"/>
                <w:szCs w:val="20"/>
              </w:rPr>
              <w:footnoteReference w:id="1"/>
            </w:r>
          </w:p>
        </w:tc>
        <w:tc>
          <w:tcPr>
            <w:tcW w:w="7052" w:type="dxa"/>
            <w:gridSpan w:val="6"/>
            <w:tcBorders>
              <w:top w:val="single" w:sz="4" w:space="0" w:color="auto"/>
              <w:left w:val="single" w:sz="4" w:space="0" w:color="auto"/>
              <w:bottom w:val="single" w:sz="4" w:space="0" w:color="auto"/>
              <w:right w:val="single" w:sz="4" w:space="0" w:color="auto"/>
            </w:tcBorders>
          </w:tcPr>
          <w:p w14:paraId="3BACC00E" w14:textId="29BB7A0D" w:rsidR="0064194C" w:rsidRPr="00B165A0" w:rsidRDefault="0064194C">
            <w:pPr>
              <w:pStyle w:val="Akapitzlist"/>
              <w:spacing w:before="30" w:after="0" w:line="240" w:lineRule="auto"/>
              <w:ind w:left="0"/>
              <w:rPr>
                <w:rFonts w:cs="Arial"/>
                <w:sz w:val="20"/>
                <w:szCs w:val="20"/>
              </w:rPr>
            </w:pPr>
            <w:r w:rsidRPr="00B165A0">
              <w:rPr>
                <w:rFonts w:cs="Arial"/>
                <w:sz w:val="20"/>
                <w:szCs w:val="20"/>
              </w:rPr>
              <w:t>Działk</w:t>
            </w:r>
            <w:r w:rsidR="00FE1590" w:rsidRPr="00B165A0">
              <w:rPr>
                <w:rFonts w:cs="Arial"/>
                <w:sz w:val="20"/>
                <w:szCs w:val="20"/>
              </w:rPr>
              <w:t>i</w:t>
            </w:r>
            <w:r w:rsidRPr="00B165A0">
              <w:rPr>
                <w:rFonts w:cs="Arial"/>
                <w:sz w:val="20"/>
                <w:szCs w:val="20"/>
              </w:rPr>
              <w:t xml:space="preserve"> nr </w:t>
            </w:r>
            <w:r w:rsidR="009C4C5C" w:rsidRPr="00B165A0">
              <w:rPr>
                <w:rFonts w:cs="Arial"/>
                <w:b/>
                <w:bCs/>
                <w:sz w:val="20"/>
                <w:szCs w:val="20"/>
              </w:rPr>
              <w:t>683</w:t>
            </w:r>
            <w:r w:rsidR="00E95C87" w:rsidRPr="00B165A0">
              <w:rPr>
                <w:rFonts w:cs="Arial"/>
                <w:b/>
                <w:bCs/>
                <w:sz w:val="20"/>
                <w:szCs w:val="20"/>
              </w:rPr>
              <w:t>/</w:t>
            </w:r>
            <w:r w:rsidR="009C4C5C" w:rsidRPr="00B165A0">
              <w:rPr>
                <w:rFonts w:cs="Arial"/>
                <w:b/>
                <w:bCs/>
                <w:sz w:val="20"/>
                <w:szCs w:val="20"/>
              </w:rPr>
              <w:t>22</w:t>
            </w:r>
            <w:r w:rsidR="00E95C87" w:rsidRPr="00B165A0">
              <w:rPr>
                <w:rFonts w:cs="Arial"/>
                <w:b/>
                <w:bCs/>
                <w:sz w:val="20"/>
                <w:szCs w:val="20"/>
              </w:rPr>
              <w:t xml:space="preserve"> </w:t>
            </w:r>
            <w:r w:rsidR="00E95C87" w:rsidRPr="00B165A0">
              <w:rPr>
                <w:rFonts w:cs="Arial"/>
                <w:sz w:val="20"/>
                <w:szCs w:val="20"/>
              </w:rPr>
              <w:t xml:space="preserve">oraz </w:t>
            </w:r>
            <w:r w:rsidR="00E95C87" w:rsidRPr="00B165A0">
              <w:rPr>
                <w:rFonts w:cs="Arial"/>
                <w:b/>
                <w:bCs/>
                <w:sz w:val="20"/>
                <w:szCs w:val="20"/>
              </w:rPr>
              <w:t>6</w:t>
            </w:r>
            <w:r w:rsidR="009C4C5C" w:rsidRPr="00B165A0">
              <w:rPr>
                <w:rFonts w:cs="Arial"/>
                <w:b/>
                <w:bCs/>
                <w:sz w:val="20"/>
                <w:szCs w:val="20"/>
              </w:rPr>
              <w:t>83</w:t>
            </w:r>
            <w:r w:rsidR="00E95C87" w:rsidRPr="00B165A0">
              <w:rPr>
                <w:rFonts w:cs="Arial"/>
                <w:b/>
                <w:bCs/>
                <w:sz w:val="20"/>
                <w:szCs w:val="20"/>
              </w:rPr>
              <w:t>/2</w:t>
            </w:r>
            <w:r w:rsidR="009C4C5C" w:rsidRPr="00B165A0">
              <w:rPr>
                <w:rFonts w:cs="Arial"/>
                <w:b/>
                <w:bCs/>
                <w:sz w:val="20"/>
                <w:szCs w:val="20"/>
              </w:rPr>
              <w:t>8</w:t>
            </w:r>
            <w:r w:rsidR="002318E5" w:rsidRPr="00B165A0">
              <w:rPr>
                <w:rFonts w:cs="Arial"/>
                <w:b/>
                <w:bCs/>
                <w:sz w:val="20"/>
                <w:szCs w:val="20"/>
              </w:rPr>
              <w:t xml:space="preserve"> </w:t>
            </w:r>
            <w:r w:rsidR="002318E5" w:rsidRPr="00B165A0">
              <w:rPr>
                <w:rFonts w:cs="Arial"/>
                <w:sz w:val="20"/>
                <w:szCs w:val="20"/>
              </w:rPr>
              <w:t>( działka drogowa</w:t>
            </w:r>
            <w:r w:rsidR="00FE1590" w:rsidRPr="00B165A0">
              <w:rPr>
                <w:rFonts w:cs="Arial"/>
                <w:sz w:val="20"/>
                <w:szCs w:val="20"/>
              </w:rPr>
              <w:t>)</w:t>
            </w:r>
            <w:r w:rsidRPr="00B165A0">
              <w:rPr>
                <w:rFonts w:cs="Arial"/>
                <w:sz w:val="20"/>
                <w:szCs w:val="20"/>
              </w:rPr>
              <w:t xml:space="preserve"> położon</w:t>
            </w:r>
            <w:r w:rsidR="00FE1590" w:rsidRPr="00B165A0">
              <w:rPr>
                <w:rFonts w:cs="Arial"/>
                <w:sz w:val="20"/>
                <w:szCs w:val="20"/>
              </w:rPr>
              <w:t>e</w:t>
            </w:r>
            <w:r w:rsidRPr="00B165A0">
              <w:rPr>
                <w:rFonts w:cs="Arial"/>
                <w:sz w:val="20"/>
                <w:szCs w:val="20"/>
              </w:rPr>
              <w:t xml:space="preserve"> </w:t>
            </w:r>
            <w:r w:rsidR="006E3DB0" w:rsidRPr="00B165A0">
              <w:rPr>
                <w:rFonts w:cs="Arial"/>
                <w:sz w:val="20"/>
                <w:szCs w:val="20"/>
              </w:rPr>
              <w:t xml:space="preserve">w </w:t>
            </w:r>
            <w:r w:rsidR="009C4C5C" w:rsidRPr="00B165A0">
              <w:rPr>
                <w:rFonts w:cs="Arial"/>
                <w:sz w:val="20"/>
                <w:szCs w:val="20"/>
              </w:rPr>
              <w:t>Międzyrzeczu Górnym</w:t>
            </w:r>
            <w:r w:rsidRPr="00B165A0">
              <w:rPr>
                <w:rFonts w:cs="Arial"/>
                <w:sz w:val="20"/>
                <w:szCs w:val="20"/>
              </w:rPr>
              <w:t xml:space="preserve"> ul. </w:t>
            </w:r>
            <w:r w:rsidR="009C4C5C" w:rsidRPr="00B165A0">
              <w:rPr>
                <w:rFonts w:cs="Arial"/>
                <w:sz w:val="20"/>
                <w:szCs w:val="20"/>
              </w:rPr>
              <w:t>Ogrodowa, gmina Jasienica</w:t>
            </w:r>
          </w:p>
          <w:p w14:paraId="6D509B05" w14:textId="39FD8AA0" w:rsidR="0064194C" w:rsidRPr="00B165A0" w:rsidRDefault="0064194C">
            <w:pPr>
              <w:pStyle w:val="Akapitzlist"/>
              <w:spacing w:before="30" w:after="0" w:line="240" w:lineRule="auto"/>
              <w:ind w:left="0"/>
              <w:rPr>
                <w:rFonts w:cs="Arial"/>
                <w:b/>
                <w:bCs/>
                <w:sz w:val="20"/>
                <w:szCs w:val="20"/>
              </w:rPr>
            </w:pPr>
            <w:r w:rsidRPr="00B165A0">
              <w:rPr>
                <w:rFonts w:cs="Arial"/>
                <w:sz w:val="20"/>
                <w:szCs w:val="20"/>
              </w:rPr>
              <w:t xml:space="preserve">Obręb </w:t>
            </w:r>
            <w:r w:rsidRPr="00B165A0">
              <w:rPr>
                <w:rFonts w:cs="Arial"/>
                <w:b/>
                <w:bCs/>
                <w:sz w:val="20"/>
                <w:szCs w:val="20"/>
              </w:rPr>
              <w:t>00</w:t>
            </w:r>
            <w:r w:rsidR="009C4C5C" w:rsidRPr="00B165A0">
              <w:rPr>
                <w:rFonts w:cs="Arial"/>
                <w:b/>
                <w:bCs/>
                <w:sz w:val="20"/>
                <w:szCs w:val="20"/>
              </w:rPr>
              <w:t>11</w:t>
            </w:r>
            <w:r w:rsidR="00D4003D" w:rsidRPr="00B165A0">
              <w:rPr>
                <w:rFonts w:cs="Arial"/>
                <w:b/>
                <w:bCs/>
                <w:sz w:val="20"/>
                <w:szCs w:val="20"/>
              </w:rPr>
              <w:t xml:space="preserve"> </w:t>
            </w:r>
            <w:r w:rsidRPr="00B165A0">
              <w:rPr>
                <w:rFonts w:cs="Arial"/>
                <w:b/>
                <w:bCs/>
                <w:sz w:val="20"/>
                <w:szCs w:val="20"/>
              </w:rPr>
              <w:t xml:space="preserve"> </w:t>
            </w:r>
            <w:r w:rsidR="009C4C5C" w:rsidRPr="00B165A0">
              <w:rPr>
                <w:rFonts w:cs="Arial"/>
                <w:b/>
                <w:bCs/>
                <w:sz w:val="20"/>
                <w:szCs w:val="20"/>
              </w:rPr>
              <w:t>Międzyrzecze Górne</w:t>
            </w:r>
          </w:p>
          <w:p w14:paraId="745F0EE8" w14:textId="0B945373" w:rsidR="0064194C" w:rsidRPr="00B165A0" w:rsidRDefault="006E3DB0" w:rsidP="006E3DB0">
            <w:pPr>
              <w:pStyle w:val="Akapitzlist"/>
              <w:spacing w:before="30" w:after="0" w:line="240" w:lineRule="auto"/>
              <w:ind w:left="0"/>
              <w:rPr>
                <w:rFonts w:cs="Arial"/>
                <w:sz w:val="20"/>
                <w:szCs w:val="20"/>
              </w:rPr>
            </w:pPr>
            <w:r w:rsidRPr="00B165A0">
              <w:rPr>
                <w:rFonts w:cs="Arial"/>
                <w:sz w:val="20"/>
                <w:szCs w:val="20"/>
              </w:rPr>
              <w:t xml:space="preserve">W działce drogowej </w:t>
            </w:r>
            <w:r w:rsidR="009C4C5C" w:rsidRPr="00B165A0">
              <w:rPr>
                <w:rFonts w:cs="Arial"/>
                <w:sz w:val="20"/>
                <w:szCs w:val="20"/>
              </w:rPr>
              <w:t>683/28</w:t>
            </w:r>
            <w:r w:rsidRPr="00B165A0">
              <w:rPr>
                <w:rFonts w:cs="Arial"/>
                <w:sz w:val="20"/>
                <w:szCs w:val="20"/>
              </w:rPr>
              <w:t xml:space="preserve"> Spółka posiada</w:t>
            </w:r>
            <w:r w:rsidR="009F4442" w:rsidRPr="00B165A0">
              <w:rPr>
                <w:rFonts w:cs="Arial"/>
                <w:sz w:val="20"/>
                <w:szCs w:val="20"/>
              </w:rPr>
              <w:t xml:space="preserve"> udział wynoszący</w:t>
            </w:r>
            <w:r w:rsidRPr="00B165A0">
              <w:rPr>
                <w:rFonts w:cs="Arial"/>
                <w:sz w:val="20"/>
                <w:szCs w:val="20"/>
              </w:rPr>
              <w:t xml:space="preserve"> </w:t>
            </w:r>
            <w:r w:rsidR="009F4442" w:rsidRPr="00B165A0">
              <w:rPr>
                <w:rFonts w:cs="Arial"/>
                <w:sz w:val="20"/>
                <w:szCs w:val="20"/>
              </w:rPr>
              <w:t>1/</w:t>
            </w:r>
            <w:r w:rsidR="009C4C5C" w:rsidRPr="00B165A0">
              <w:rPr>
                <w:rFonts w:cs="Arial"/>
                <w:sz w:val="20"/>
                <w:szCs w:val="20"/>
              </w:rPr>
              <w:t>2</w:t>
            </w:r>
            <w:r w:rsidR="009F4442" w:rsidRPr="00B165A0">
              <w:rPr>
                <w:rFonts w:cs="Arial"/>
                <w:sz w:val="20"/>
                <w:szCs w:val="20"/>
              </w:rPr>
              <w:t xml:space="preserve"> część we współwłasności</w:t>
            </w:r>
          </w:p>
        </w:tc>
      </w:tr>
      <w:tr w:rsidR="00B165A0" w:rsidRPr="00B165A0" w14:paraId="5902D094" w14:textId="77777777" w:rsidTr="00883519">
        <w:trPr>
          <w:trHeight w:val="374"/>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DC885" w14:textId="77777777" w:rsidR="0064194C" w:rsidRPr="00B165A0" w:rsidRDefault="0064194C">
            <w:pPr>
              <w:pStyle w:val="Akapitzlist"/>
              <w:spacing w:before="40" w:after="0" w:line="240" w:lineRule="auto"/>
              <w:ind w:left="0"/>
              <w:rPr>
                <w:rFonts w:cs="Arial"/>
                <w:sz w:val="20"/>
                <w:szCs w:val="20"/>
              </w:rPr>
            </w:pPr>
            <w:r w:rsidRPr="00B165A0">
              <w:rPr>
                <w:rFonts w:cs="Arial"/>
                <w:sz w:val="20"/>
                <w:szCs w:val="20"/>
              </w:rPr>
              <w:t>Nr księgi wieczystej</w:t>
            </w:r>
          </w:p>
        </w:tc>
        <w:tc>
          <w:tcPr>
            <w:tcW w:w="7052" w:type="dxa"/>
            <w:gridSpan w:val="6"/>
            <w:tcBorders>
              <w:top w:val="single" w:sz="4" w:space="0" w:color="auto"/>
              <w:left w:val="single" w:sz="4" w:space="0" w:color="auto"/>
              <w:bottom w:val="single" w:sz="4" w:space="0" w:color="auto"/>
              <w:right w:val="single" w:sz="4" w:space="0" w:color="auto"/>
            </w:tcBorders>
          </w:tcPr>
          <w:p w14:paraId="028DBC4A" w14:textId="77777777" w:rsidR="00AE1587" w:rsidRPr="00B165A0" w:rsidRDefault="0064194C" w:rsidP="00AE1587">
            <w:pPr>
              <w:pStyle w:val="Akapitzlist"/>
              <w:spacing w:before="30" w:after="0" w:line="240" w:lineRule="auto"/>
              <w:ind w:left="0"/>
              <w:rPr>
                <w:rFonts w:cs="Arial"/>
                <w:sz w:val="20"/>
                <w:szCs w:val="20"/>
              </w:rPr>
            </w:pPr>
            <w:r w:rsidRPr="00B165A0">
              <w:rPr>
                <w:rFonts w:cs="Arial"/>
                <w:sz w:val="20"/>
                <w:szCs w:val="20"/>
              </w:rPr>
              <w:t xml:space="preserve">dla ww. działki Sąd Rejonowy w </w:t>
            </w:r>
            <w:r w:rsidR="00D4003D" w:rsidRPr="00B165A0">
              <w:rPr>
                <w:rFonts w:cs="Arial"/>
                <w:sz w:val="20"/>
                <w:szCs w:val="20"/>
              </w:rPr>
              <w:t>Bielsku- Białej</w:t>
            </w:r>
            <w:r w:rsidRPr="00B165A0">
              <w:rPr>
                <w:rFonts w:cs="Arial"/>
                <w:sz w:val="20"/>
                <w:szCs w:val="20"/>
              </w:rPr>
              <w:t>, V</w:t>
            </w:r>
            <w:r w:rsidR="00D4003D" w:rsidRPr="00B165A0">
              <w:rPr>
                <w:rFonts w:cs="Arial"/>
                <w:sz w:val="20"/>
                <w:szCs w:val="20"/>
              </w:rPr>
              <w:t>II</w:t>
            </w:r>
            <w:r w:rsidRPr="00B165A0">
              <w:rPr>
                <w:rFonts w:cs="Arial"/>
                <w:sz w:val="20"/>
                <w:szCs w:val="20"/>
              </w:rPr>
              <w:t xml:space="preserve"> Wydział Ksiąg Wieczystych prowadzi kolejno księgi wieczyste</w:t>
            </w:r>
            <w:r w:rsidR="00AE1587" w:rsidRPr="00B165A0">
              <w:rPr>
                <w:rFonts w:cs="Arial"/>
                <w:sz w:val="20"/>
                <w:szCs w:val="20"/>
              </w:rPr>
              <w:t>:</w:t>
            </w:r>
          </w:p>
          <w:p w14:paraId="5300E748" w14:textId="669DFC28" w:rsidR="00AE1587" w:rsidRPr="00B165A0" w:rsidRDefault="00AE1587" w:rsidP="00AE1587">
            <w:pPr>
              <w:pStyle w:val="Akapitzlist"/>
              <w:numPr>
                <w:ilvl w:val="0"/>
                <w:numId w:val="30"/>
              </w:numPr>
              <w:spacing w:before="30" w:after="0" w:line="240" w:lineRule="auto"/>
              <w:ind w:left="227" w:hanging="227"/>
              <w:rPr>
                <w:rFonts w:cs="Arial"/>
                <w:sz w:val="20"/>
                <w:szCs w:val="20"/>
                <w:lang w:bidi="pl-PL"/>
              </w:rPr>
            </w:pPr>
            <w:r w:rsidRPr="00B165A0">
              <w:rPr>
                <w:rFonts w:cs="Arial"/>
                <w:sz w:val="20"/>
                <w:szCs w:val="20"/>
                <w:lang w:bidi="pl-PL"/>
              </w:rPr>
              <w:t xml:space="preserve">KW nr </w:t>
            </w:r>
            <w:r w:rsidRPr="00B165A0">
              <w:rPr>
                <w:rFonts w:cs="Arial"/>
                <w:b/>
                <w:bCs/>
                <w:sz w:val="20"/>
                <w:szCs w:val="20"/>
                <w:lang w:bidi="pl-PL"/>
              </w:rPr>
              <w:t>BB1B/</w:t>
            </w:r>
            <w:r w:rsidR="009C4C5C" w:rsidRPr="00B165A0">
              <w:rPr>
                <w:rFonts w:cs="Arial"/>
                <w:b/>
                <w:bCs/>
                <w:sz w:val="20"/>
                <w:szCs w:val="20"/>
                <w:lang w:bidi="pl-PL"/>
              </w:rPr>
              <w:t>00168912</w:t>
            </w:r>
            <w:r w:rsidR="0030386E" w:rsidRPr="00B165A0">
              <w:rPr>
                <w:rFonts w:cs="Arial"/>
                <w:b/>
                <w:bCs/>
                <w:sz w:val="20"/>
                <w:szCs w:val="20"/>
                <w:lang w:bidi="pl-PL"/>
              </w:rPr>
              <w:t>/</w:t>
            </w:r>
            <w:r w:rsidR="009C4C5C" w:rsidRPr="00B165A0">
              <w:rPr>
                <w:rFonts w:cs="Arial"/>
                <w:b/>
                <w:bCs/>
                <w:sz w:val="20"/>
                <w:szCs w:val="20"/>
                <w:lang w:bidi="pl-PL"/>
              </w:rPr>
              <w:t>8</w:t>
            </w:r>
            <w:r w:rsidRPr="00B165A0">
              <w:rPr>
                <w:rFonts w:cs="Arial"/>
                <w:sz w:val="20"/>
                <w:szCs w:val="20"/>
                <w:lang w:bidi="pl-PL"/>
              </w:rPr>
              <w:t xml:space="preserve"> dla dział</w:t>
            </w:r>
            <w:r w:rsidR="0030386E" w:rsidRPr="00B165A0">
              <w:rPr>
                <w:rFonts w:cs="Arial"/>
                <w:sz w:val="20"/>
                <w:szCs w:val="20"/>
                <w:lang w:bidi="pl-PL"/>
              </w:rPr>
              <w:t xml:space="preserve">ki </w:t>
            </w:r>
            <w:r w:rsidR="009C4C5C" w:rsidRPr="00B165A0">
              <w:rPr>
                <w:rFonts w:cs="Arial"/>
                <w:sz w:val="20"/>
                <w:szCs w:val="20"/>
                <w:lang w:bidi="pl-PL"/>
              </w:rPr>
              <w:t>683/22</w:t>
            </w:r>
          </w:p>
          <w:p w14:paraId="3F8B2B24" w14:textId="29EB6DD0" w:rsidR="0064194C" w:rsidRPr="00B165A0" w:rsidRDefault="00AE1587" w:rsidP="0030386E">
            <w:pPr>
              <w:pStyle w:val="Akapitzlist"/>
              <w:numPr>
                <w:ilvl w:val="0"/>
                <w:numId w:val="30"/>
              </w:numPr>
              <w:spacing w:before="30" w:after="0" w:line="240" w:lineRule="auto"/>
              <w:ind w:left="227" w:hanging="227"/>
              <w:rPr>
                <w:rFonts w:cs="Arial"/>
                <w:sz w:val="20"/>
                <w:szCs w:val="20"/>
                <w:lang w:bidi="pl-PL"/>
              </w:rPr>
            </w:pPr>
            <w:r w:rsidRPr="00B165A0">
              <w:rPr>
                <w:rFonts w:cs="Arial"/>
                <w:sz w:val="20"/>
                <w:szCs w:val="20"/>
                <w:lang w:bidi="pl-PL"/>
              </w:rPr>
              <w:t xml:space="preserve">KW nr </w:t>
            </w:r>
            <w:r w:rsidRPr="00B165A0">
              <w:rPr>
                <w:rFonts w:cs="Arial"/>
                <w:b/>
                <w:bCs/>
                <w:sz w:val="20"/>
                <w:szCs w:val="20"/>
                <w:lang w:bidi="pl-PL"/>
              </w:rPr>
              <w:t>BB1B/</w:t>
            </w:r>
            <w:r w:rsidR="0030386E" w:rsidRPr="00B165A0">
              <w:rPr>
                <w:rFonts w:cs="Arial"/>
                <w:b/>
                <w:bCs/>
                <w:sz w:val="20"/>
                <w:szCs w:val="20"/>
                <w:lang w:bidi="pl-PL"/>
              </w:rPr>
              <w:t>0016</w:t>
            </w:r>
            <w:r w:rsidR="009C4C5C" w:rsidRPr="00B165A0">
              <w:rPr>
                <w:rFonts w:cs="Arial"/>
                <w:b/>
                <w:bCs/>
                <w:sz w:val="20"/>
                <w:szCs w:val="20"/>
                <w:lang w:bidi="pl-PL"/>
              </w:rPr>
              <w:t>8913</w:t>
            </w:r>
            <w:r w:rsidR="0030386E" w:rsidRPr="00B165A0">
              <w:rPr>
                <w:rFonts w:cs="Arial"/>
                <w:b/>
                <w:bCs/>
                <w:sz w:val="20"/>
                <w:szCs w:val="20"/>
                <w:lang w:bidi="pl-PL"/>
              </w:rPr>
              <w:t>/</w:t>
            </w:r>
            <w:r w:rsidR="009C4C5C" w:rsidRPr="00B165A0">
              <w:rPr>
                <w:rFonts w:cs="Arial"/>
                <w:b/>
                <w:bCs/>
                <w:sz w:val="20"/>
                <w:szCs w:val="20"/>
                <w:lang w:bidi="pl-PL"/>
              </w:rPr>
              <w:t>5</w:t>
            </w:r>
            <w:r w:rsidRPr="00B165A0">
              <w:rPr>
                <w:rFonts w:cs="Arial"/>
                <w:sz w:val="20"/>
                <w:szCs w:val="20"/>
                <w:lang w:bidi="pl-PL"/>
              </w:rPr>
              <w:t xml:space="preserve"> dla działki </w:t>
            </w:r>
            <w:r w:rsidR="0030386E" w:rsidRPr="00B165A0">
              <w:rPr>
                <w:rFonts w:cs="Arial"/>
                <w:sz w:val="20"/>
                <w:szCs w:val="20"/>
                <w:lang w:bidi="pl-PL"/>
              </w:rPr>
              <w:t>6</w:t>
            </w:r>
            <w:r w:rsidR="009C4C5C" w:rsidRPr="00B165A0">
              <w:rPr>
                <w:rFonts w:cs="Arial"/>
                <w:sz w:val="20"/>
                <w:szCs w:val="20"/>
                <w:lang w:bidi="pl-PL"/>
              </w:rPr>
              <w:t>83/28</w:t>
            </w:r>
            <w:r w:rsidRPr="00B165A0">
              <w:rPr>
                <w:rFonts w:cs="Arial"/>
                <w:sz w:val="20"/>
                <w:szCs w:val="20"/>
                <w:lang w:bidi="pl-PL"/>
              </w:rPr>
              <w:t xml:space="preserve"> ( działka drogowa)</w:t>
            </w:r>
          </w:p>
        </w:tc>
      </w:tr>
      <w:tr w:rsidR="00B165A0" w:rsidRPr="00B165A0" w14:paraId="723C6518" w14:textId="77777777" w:rsidTr="00883519">
        <w:trPr>
          <w:trHeight w:val="102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8A910" w14:textId="77777777" w:rsidR="0064194C" w:rsidRPr="00B165A0" w:rsidRDefault="0064194C">
            <w:pPr>
              <w:pStyle w:val="Akapitzlist"/>
              <w:spacing w:before="40" w:after="0" w:line="240" w:lineRule="auto"/>
              <w:ind w:left="0"/>
              <w:jc w:val="both"/>
              <w:rPr>
                <w:rFonts w:cs="Arial"/>
                <w:sz w:val="20"/>
                <w:szCs w:val="20"/>
              </w:rPr>
            </w:pPr>
            <w:r w:rsidRPr="00B165A0">
              <w:rPr>
                <w:rFonts w:cs="Arial"/>
                <w:sz w:val="20"/>
                <w:szCs w:val="20"/>
              </w:rPr>
              <w:t>Istniejące obciążenia hipoteczne nieruchomości lub wnioski o wpis w dziale czwartym księgi wieczystej</w:t>
            </w:r>
          </w:p>
        </w:tc>
        <w:tc>
          <w:tcPr>
            <w:tcW w:w="7052" w:type="dxa"/>
            <w:gridSpan w:val="6"/>
            <w:tcBorders>
              <w:top w:val="single" w:sz="4" w:space="0" w:color="auto"/>
              <w:left w:val="single" w:sz="4" w:space="0" w:color="auto"/>
              <w:bottom w:val="single" w:sz="4" w:space="0" w:color="auto"/>
              <w:right w:val="single" w:sz="4" w:space="0" w:color="auto"/>
            </w:tcBorders>
            <w:hideMark/>
          </w:tcPr>
          <w:p w14:paraId="3FDA1806" w14:textId="7D3BAB16" w:rsidR="00AE1587" w:rsidRPr="00B165A0" w:rsidRDefault="001B067B" w:rsidP="00AE1587">
            <w:pPr>
              <w:spacing w:before="30" w:after="0" w:line="240" w:lineRule="auto"/>
              <w:rPr>
                <w:bCs/>
                <w:sz w:val="20"/>
                <w:szCs w:val="20"/>
              </w:rPr>
            </w:pPr>
            <w:r w:rsidRPr="00B165A0">
              <w:rPr>
                <w:bCs/>
                <w:sz w:val="20"/>
                <w:szCs w:val="20"/>
              </w:rPr>
              <w:t>Działki nr</w:t>
            </w:r>
            <w:r w:rsidR="00AE1587" w:rsidRPr="00B165A0">
              <w:rPr>
                <w:bCs/>
                <w:sz w:val="20"/>
                <w:szCs w:val="20"/>
              </w:rPr>
              <w:t>:</w:t>
            </w:r>
          </w:p>
          <w:p w14:paraId="2CD885BB" w14:textId="379BE7B5" w:rsidR="00AE1587" w:rsidRPr="00B165A0" w:rsidRDefault="009C4C5C" w:rsidP="00AE1587">
            <w:pPr>
              <w:pStyle w:val="Akapitzlist"/>
              <w:numPr>
                <w:ilvl w:val="0"/>
                <w:numId w:val="31"/>
              </w:numPr>
              <w:spacing w:before="30" w:after="0" w:line="240" w:lineRule="auto"/>
              <w:ind w:left="229" w:hanging="229"/>
              <w:rPr>
                <w:bCs/>
                <w:sz w:val="20"/>
                <w:szCs w:val="20"/>
              </w:rPr>
            </w:pPr>
            <w:r w:rsidRPr="00B165A0">
              <w:rPr>
                <w:bCs/>
                <w:sz w:val="20"/>
                <w:szCs w:val="20"/>
              </w:rPr>
              <w:t>683/22</w:t>
            </w:r>
            <w:r w:rsidR="00AE1587" w:rsidRPr="00B165A0">
              <w:rPr>
                <w:bCs/>
                <w:sz w:val="20"/>
                <w:szCs w:val="20"/>
              </w:rPr>
              <w:t xml:space="preserve"> (KW nr BB1B/</w:t>
            </w:r>
            <w:r w:rsidRPr="00B165A0">
              <w:rPr>
                <w:bCs/>
                <w:sz w:val="20"/>
                <w:szCs w:val="20"/>
              </w:rPr>
              <w:t>00168912</w:t>
            </w:r>
            <w:r w:rsidR="001B067B" w:rsidRPr="00B165A0">
              <w:rPr>
                <w:bCs/>
                <w:sz w:val="20"/>
                <w:szCs w:val="20"/>
              </w:rPr>
              <w:t>/</w:t>
            </w:r>
            <w:r w:rsidRPr="00B165A0">
              <w:rPr>
                <w:bCs/>
                <w:sz w:val="20"/>
                <w:szCs w:val="20"/>
              </w:rPr>
              <w:t>8</w:t>
            </w:r>
            <w:r w:rsidR="00AE1587" w:rsidRPr="00B165A0">
              <w:rPr>
                <w:bCs/>
                <w:sz w:val="20"/>
                <w:szCs w:val="20"/>
              </w:rPr>
              <w:t xml:space="preserve">),  </w:t>
            </w:r>
          </w:p>
          <w:p w14:paraId="098F31D3" w14:textId="1FF5DE2C" w:rsidR="00AE1587" w:rsidRPr="00B165A0" w:rsidRDefault="001B067B" w:rsidP="00AE1587">
            <w:pPr>
              <w:pStyle w:val="Akapitzlist"/>
              <w:numPr>
                <w:ilvl w:val="0"/>
                <w:numId w:val="31"/>
              </w:numPr>
              <w:spacing w:before="30" w:after="0" w:line="240" w:lineRule="auto"/>
              <w:ind w:left="229" w:hanging="229"/>
              <w:rPr>
                <w:bCs/>
                <w:sz w:val="20"/>
                <w:szCs w:val="20"/>
              </w:rPr>
            </w:pPr>
            <w:r w:rsidRPr="00B165A0">
              <w:rPr>
                <w:bCs/>
                <w:sz w:val="20"/>
                <w:szCs w:val="20"/>
              </w:rPr>
              <w:t>6</w:t>
            </w:r>
            <w:r w:rsidR="009C4C5C" w:rsidRPr="00B165A0">
              <w:rPr>
                <w:bCs/>
                <w:sz w:val="20"/>
                <w:szCs w:val="20"/>
              </w:rPr>
              <w:t>83</w:t>
            </w:r>
            <w:r w:rsidRPr="00B165A0">
              <w:rPr>
                <w:bCs/>
                <w:sz w:val="20"/>
                <w:szCs w:val="20"/>
              </w:rPr>
              <w:t>/2</w:t>
            </w:r>
            <w:r w:rsidR="009C4C5C" w:rsidRPr="00B165A0">
              <w:rPr>
                <w:bCs/>
                <w:sz w:val="20"/>
                <w:szCs w:val="20"/>
              </w:rPr>
              <w:t>8</w:t>
            </w:r>
            <w:r w:rsidR="00AE1587" w:rsidRPr="00B165A0">
              <w:rPr>
                <w:bCs/>
                <w:sz w:val="20"/>
                <w:szCs w:val="20"/>
              </w:rPr>
              <w:t xml:space="preserve"> – na udziale Dewelopera wynoszącym </w:t>
            </w:r>
            <w:r w:rsidRPr="00B165A0">
              <w:rPr>
                <w:bCs/>
                <w:sz w:val="20"/>
                <w:szCs w:val="20"/>
              </w:rPr>
              <w:t>1/</w:t>
            </w:r>
            <w:r w:rsidR="009C4C5C" w:rsidRPr="00B165A0">
              <w:rPr>
                <w:bCs/>
                <w:sz w:val="20"/>
                <w:szCs w:val="20"/>
              </w:rPr>
              <w:t>2</w:t>
            </w:r>
            <w:r w:rsidR="00AE1587" w:rsidRPr="00B165A0">
              <w:rPr>
                <w:bCs/>
                <w:sz w:val="20"/>
                <w:szCs w:val="20"/>
              </w:rPr>
              <w:t xml:space="preserve"> (KW nr BB1B/</w:t>
            </w:r>
            <w:r w:rsidRPr="00B165A0">
              <w:rPr>
                <w:bCs/>
                <w:sz w:val="20"/>
                <w:szCs w:val="20"/>
              </w:rPr>
              <w:t>0016</w:t>
            </w:r>
            <w:r w:rsidR="009C4C5C" w:rsidRPr="00B165A0">
              <w:rPr>
                <w:bCs/>
                <w:sz w:val="20"/>
                <w:szCs w:val="20"/>
              </w:rPr>
              <w:t>8913</w:t>
            </w:r>
            <w:r w:rsidRPr="00B165A0">
              <w:rPr>
                <w:bCs/>
                <w:sz w:val="20"/>
                <w:szCs w:val="20"/>
              </w:rPr>
              <w:t>/</w:t>
            </w:r>
            <w:r w:rsidR="009C4C5C" w:rsidRPr="00B165A0">
              <w:rPr>
                <w:bCs/>
                <w:sz w:val="20"/>
                <w:szCs w:val="20"/>
              </w:rPr>
              <w:t>5</w:t>
            </w:r>
            <w:r w:rsidR="00AE1587" w:rsidRPr="00B165A0">
              <w:rPr>
                <w:bCs/>
                <w:sz w:val="20"/>
                <w:szCs w:val="20"/>
              </w:rPr>
              <w:t>)</w:t>
            </w:r>
          </w:p>
          <w:p w14:paraId="534AA8D9" w14:textId="3E33F5E2" w:rsidR="00AE1587" w:rsidRPr="00B165A0" w:rsidRDefault="001B067B" w:rsidP="00AE1587">
            <w:pPr>
              <w:pStyle w:val="Akapitzlist"/>
              <w:spacing w:before="30" w:after="0" w:line="240" w:lineRule="auto"/>
              <w:ind w:left="0"/>
              <w:rPr>
                <w:b/>
                <w:sz w:val="20"/>
                <w:szCs w:val="20"/>
              </w:rPr>
            </w:pPr>
            <w:r w:rsidRPr="00B165A0">
              <w:rPr>
                <w:b/>
                <w:sz w:val="20"/>
                <w:szCs w:val="20"/>
              </w:rPr>
              <w:t>są wolne od obciążeń hipotecznych.</w:t>
            </w:r>
          </w:p>
        </w:tc>
      </w:tr>
      <w:tr w:rsidR="00B165A0" w:rsidRPr="00B165A0" w14:paraId="2C15E893"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FF48E0" w14:textId="77777777" w:rsidR="00587DB3" w:rsidRPr="00B165A0" w:rsidRDefault="00587DB3" w:rsidP="00587DB3">
            <w:pPr>
              <w:pStyle w:val="Akapitzlist"/>
              <w:spacing w:before="40" w:after="0" w:line="240" w:lineRule="auto"/>
              <w:ind w:left="0"/>
              <w:jc w:val="both"/>
              <w:rPr>
                <w:rFonts w:cs="Arial"/>
                <w:sz w:val="20"/>
                <w:szCs w:val="20"/>
              </w:rPr>
            </w:pPr>
            <w:r w:rsidRPr="00B165A0">
              <w:rPr>
                <w:rFonts w:cs="Arial"/>
                <w:sz w:val="20"/>
                <w:szCs w:val="20"/>
              </w:rPr>
              <w:t>W przypadku braku księgi wieczystej informacja o powierzchni działki i stanie prawnym nieruchomości</w:t>
            </w:r>
            <w:r w:rsidRPr="00B165A0">
              <w:rPr>
                <w:rStyle w:val="Odwoanieprzypisudolnego"/>
                <w:rFonts w:cs="Arial"/>
                <w:sz w:val="20"/>
                <w:szCs w:val="20"/>
              </w:rPr>
              <w:footnoteReference w:id="2"/>
            </w:r>
          </w:p>
        </w:tc>
        <w:tc>
          <w:tcPr>
            <w:tcW w:w="7052" w:type="dxa"/>
            <w:gridSpan w:val="6"/>
            <w:tcBorders>
              <w:top w:val="single" w:sz="4" w:space="0" w:color="auto"/>
              <w:left w:val="single" w:sz="4" w:space="0" w:color="auto"/>
              <w:bottom w:val="single" w:sz="4" w:space="0" w:color="auto"/>
              <w:right w:val="single" w:sz="4" w:space="0" w:color="auto"/>
            </w:tcBorders>
            <w:hideMark/>
          </w:tcPr>
          <w:p w14:paraId="099B764C" w14:textId="61E61291" w:rsidR="00587DB3" w:rsidRPr="00B165A0" w:rsidRDefault="00883519" w:rsidP="00587DB3">
            <w:pPr>
              <w:pStyle w:val="Akapitzlist"/>
              <w:spacing w:before="30" w:after="0" w:line="240" w:lineRule="auto"/>
              <w:ind w:left="0"/>
              <w:rPr>
                <w:rFonts w:cs="Arial"/>
                <w:sz w:val="20"/>
                <w:szCs w:val="20"/>
              </w:rPr>
            </w:pPr>
            <w:r w:rsidRPr="00B165A0">
              <w:rPr>
                <w:rFonts w:cs="Arial"/>
                <w:sz w:val="20"/>
                <w:szCs w:val="20"/>
              </w:rPr>
              <w:t>NIE DOTYCZY</w:t>
            </w:r>
          </w:p>
        </w:tc>
      </w:tr>
      <w:tr w:rsidR="00B165A0" w:rsidRPr="00B165A0" w14:paraId="3C6DE32B"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81443" w14:textId="77777777" w:rsidR="00587DB3" w:rsidRPr="00B165A0" w:rsidRDefault="00587DB3" w:rsidP="00587DB3">
            <w:pPr>
              <w:pStyle w:val="Akapitzlist"/>
              <w:spacing w:before="40" w:after="0" w:line="240" w:lineRule="auto"/>
              <w:ind w:left="0"/>
              <w:jc w:val="both"/>
              <w:rPr>
                <w:rFonts w:cs="Arial"/>
                <w:sz w:val="20"/>
                <w:szCs w:val="20"/>
              </w:rPr>
            </w:pPr>
            <w:r w:rsidRPr="00B165A0">
              <w:rPr>
                <w:rFonts w:cs="Arial"/>
                <w:sz w:val="20"/>
                <w:szCs w:val="20"/>
              </w:rPr>
              <w:t>Informacje dotyczące obiektów istniejących położonych w sąsiedztwie inwestycji i wpływających na warunki życia</w:t>
            </w:r>
            <w:r w:rsidRPr="00B165A0">
              <w:rPr>
                <w:rStyle w:val="Odwoanieprzypisudolnego"/>
                <w:rFonts w:cs="Arial"/>
                <w:sz w:val="20"/>
                <w:szCs w:val="20"/>
              </w:rPr>
              <w:footnoteReference w:id="3"/>
            </w:r>
          </w:p>
        </w:tc>
        <w:tc>
          <w:tcPr>
            <w:tcW w:w="7052" w:type="dxa"/>
            <w:gridSpan w:val="6"/>
            <w:tcBorders>
              <w:top w:val="single" w:sz="4" w:space="0" w:color="auto"/>
              <w:left w:val="single" w:sz="4" w:space="0" w:color="auto"/>
              <w:bottom w:val="single" w:sz="4" w:space="0" w:color="auto"/>
              <w:right w:val="single" w:sz="4" w:space="0" w:color="auto"/>
            </w:tcBorders>
            <w:hideMark/>
          </w:tcPr>
          <w:p w14:paraId="027E2569" w14:textId="41768A07" w:rsidR="00587DB3" w:rsidRPr="00B165A0" w:rsidRDefault="00883519" w:rsidP="00587DB3">
            <w:pPr>
              <w:pStyle w:val="Akapitzlist"/>
              <w:spacing w:before="30" w:after="0" w:line="240" w:lineRule="auto"/>
              <w:ind w:left="0"/>
              <w:rPr>
                <w:rFonts w:cs="Arial"/>
                <w:sz w:val="20"/>
                <w:szCs w:val="20"/>
              </w:rPr>
            </w:pPr>
            <w:r w:rsidRPr="00B165A0">
              <w:rPr>
                <w:rFonts w:cs="Arial"/>
                <w:sz w:val="20"/>
                <w:szCs w:val="20"/>
              </w:rPr>
              <w:t>NIE DOTYCZY</w:t>
            </w:r>
          </w:p>
        </w:tc>
      </w:tr>
      <w:tr w:rsidR="00B165A0" w:rsidRPr="00B165A0" w14:paraId="487BDF1D" w14:textId="77777777" w:rsidTr="0045404E">
        <w:trPr>
          <w:trHeight w:val="697"/>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0C10A" w14:textId="77777777" w:rsidR="00587DB3" w:rsidRPr="00B165A0" w:rsidRDefault="00587DB3" w:rsidP="00587DB3">
            <w:pPr>
              <w:pStyle w:val="Akapitzlist"/>
              <w:spacing w:before="40" w:after="0" w:line="240" w:lineRule="auto"/>
              <w:ind w:left="0"/>
              <w:jc w:val="both"/>
              <w:rPr>
                <w:rFonts w:cs="Arial"/>
                <w:sz w:val="20"/>
                <w:szCs w:val="20"/>
              </w:rPr>
            </w:pPr>
            <w:r w:rsidRPr="00B165A0">
              <w:rPr>
                <w:rFonts w:cs="Arial"/>
                <w:sz w:val="20"/>
                <w:szCs w:val="20"/>
              </w:rPr>
              <w:t>Akty planowania przestrzennego i inne akty prawne na terenie objętym przedsięwzięciem deweloperskim lub zadaniem inwestycyjnym</w:t>
            </w:r>
          </w:p>
        </w:tc>
        <w:tc>
          <w:tcPr>
            <w:tcW w:w="3026" w:type="dxa"/>
            <w:gridSpan w:val="3"/>
            <w:tcBorders>
              <w:top w:val="single" w:sz="4" w:space="0" w:color="auto"/>
              <w:left w:val="single" w:sz="4" w:space="0" w:color="auto"/>
              <w:bottom w:val="single" w:sz="4" w:space="0" w:color="auto"/>
              <w:right w:val="single" w:sz="4" w:space="0" w:color="auto"/>
            </w:tcBorders>
          </w:tcPr>
          <w:p w14:paraId="3DEA7400" w14:textId="607024C2" w:rsidR="00587DB3" w:rsidRPr="00B165A0" w:rsidRDefault="00587DB3" w:rsidP="00587DB3">
            <w:pPr>
              <w:spacing w:after="0" w:line="240" w:lineRule="auto"/>
              <w:rPr>
                <w:rFonts w:cs="Arial"/>
                <w:sz w:val="20"/>
                <w:szCs w:val="20"/>
              </w:rPr>
            </w:pPr>
            <w:r w:rsidRPr="00B165A0">
              <w:rPr>
                <w:rFonts w:cs="Arial"/>
                <w:sz w:val="20"/>
                <w:szCs w:val="20"/>
              </w:rPr>
              <w:t>Plan ogólny Gminy</w:t>
            </w:r>
          </w:p>
          <w:p w14:paraId="6670F5E5" w14:textId="77777777" w:rsidR="00587DB3" w:rsidRPr="00B165A0" w:rsidRDefault="00587DB3" w:rsidP="00587DB3">
            <w:pPr>
              <w:pStyle w:val="Akapitzlist"/>
              <w:spacing w:before="120" w:after="0" w:line="240" w:lineRule="auto"/>
              <w:ind w:left="0"/>
              <w:jc w:val="both"/>
              <w:rPr>
                <w:rFonts w:cs="Arial"/>
                <w:sz w:val="20"/>
                <w:szCs w:val="20"/>
              </w:rPr>
            </w:pPr>
          </w:p>
        </w:tc>
        <w:tc>
          <w:tcPr>
            <w:tcW w:w="4026" w:type="dxa"/>
            <w:gridSpan w:val="3"/>
            <w:tcBorders>
              <w:top w:val="single" w:sz="4" w:space="0" w:color="auto"/>
              <w:left w:val="single" w:sz="4" w:space="0" w:color="auto"/>
              <w:bottom w:val="single" w:sz="4" w:space="0" w:color="auto"/>
              <w:right w:val="single" w:sz="4" w:space="0" w:color="auto"/>
            </w:tcBorders>
            <w:hideMark/>
          </w:tcPr>
          <w:p w14:paraId="440EF862" w14:textId="6825EC43" w:rsidR="00DF3F2B" w:rsidRPr="00B165A0" w:rsidRDefault="00DF3F2B" w:rsidP="00587DB3">
            <w:pPr>
              <w:spacing w:before="30" w:after="0" w:line="240" w:lineRule="auto"/>
              <w:jc w:val="both"/>
              <w:rPr>
                <w:rFonts w:cs="Arial"/>
                <w:sz w:val="20"/>
                <w:szCs w:val="20"/>
              </w:rPr>
            </w:pPr>
            <w:r w:rsidRPr="00B165A0">
              <w:rPr>
                <w:rFonts w:cs="Arial"/>
                <w:sz w:val="20"/>
                <w:szCs w:val="20"/>
              </w:rPr>
              <w:t xml:space="preserve">Gmina </w:t>
            </w:r>
            <w:r w:rsidR="00521C3D" w:rsidRPr="00B165A0">
              <w:rPr>
                <w:rFonts w:cs="Arial"/>
                <w:sz w:val="20"/>
                <w:szCs w:val="20"/>
              </w:rPr>
              <w:t>Jasienica</w:t>
            </w:r>
            <w:r w:rsidR="00587DB3" w:rsidRPr="00B165A0">
              <w:rPr>
                <w:rFonts w:cs="Arial"/>
                <w:sz w:val="20"/>
                <w:szCs w:val="20"/>
              </w:rPr>
              <w:t xml:space="preserve"> nie posiada Planu ogólnego Gminy. </w:t>
            </w:r>
          </w:p>
          <w:p w14:paraId="14F86731" w14:textId="1C8BE250" w:rsidR="00587DB3" w:rsidRPr="00B165A0" w:rsidRDefault="00DF3F2B" w:rsidP="00587DB3">
            <w:pPr>
              <w:spacing w:before="30" w:after="0" w:line="240" w:lineRule="auto"/>
              <w:jc w:val="both"/>
              <w:rPr>
                <w:rFonts w:cstheme="minorHAnsi"/>
                <w:i/>
                <w:iCs/>
                <w:sz w:val="20"/>
                <w:szCs w:val="20"/>
              </w:rPr>
            </w:pPr>
            <w:r w:rsidRPr="00B165A0">
              <w:rPr>
                <w:rFonts w:cstheme="minorHAnsi"/>
                <w:sz w:val="20"/>
                <w:szCs w:val="20"/>
                <w:shd w:val="clear" w:color="auto" w:fill="FFFFFF"/>
              </w:rPr>
              <w:t xml:space="preserve">Zgodnie z art. </w:t>
            </w:r>
            <w:r w:rsidR="00587DB3" w:rsidRPr="00B165A0">
              <w:rPr>
                <w:rFonts w:cstheme="minorHAnsi"/>
                <w:sz w:val="20"/>
                <w:szCs w:val="20"/>
                <w:shd w:val="clear" w:color="auto" w:fill="FFFFFF"/>
              </w:rPr>
              <w:t xml:space="preserve">65 ust. 1 </w:t>
            </w:r>
            <w:r w:rsidRPr="00B165A0">
              <w:rPr>
                <w:rFonts w:cstheme="minorHAnsi"/>
                <w:sz w:val="20"/>
                <w:szCs w:val="20"/>
                <w:shd w:val="clear" w:color="auto" w:fill="FFFFFF"/>
              </w:rPr>
              <w:t xml:space="preserve">ustawy o zmianie ustawy o planowaniu i zagospodarowaniu przestrzennym oraz niektórych innych ustaw z dnia 7 lipca 2023 r. (Dz. U. 2023 poz. 1688) </w:t>
            </w:r>
            <w:r w:rsidRPr="00B165A0">
              <w:rPr>
                <w:rFonts w:cstheme="minorHAnsi"/>
                <w:i/>
                <w:iCs/>
                <w:sz w:val="20"/>
                <w:szCs w:val="20"/>
                <w:shd w:val="clear" w:color="auto" w:fill="FFFFFF"/>
              </w:rPr>
              <w:t>S</w:t>
            </w:r>
            <w:r w:rsidR="00587DB3" w:rsidRPr="00B165A0">
              <w:rPr>
                <w:rFonts w:cstheme="minorHAnsi"/>
                <w:i/>
                <w:iCs/>
                <w:sz w:val="20"/>
                <w:szCs w:val="20"/>
                <w:shd w:val="clear" w:color="auto" w:fill="FFFFFF"/>
              </w:rPr>
              <w:t>tudia uwarunkowań i kierunków zagospodarowania przestrzennego gmin zachowują moc do dnia wejścia w życie planu ogólnego gminy w danej gminie, jednak </w:t>
            </w:r>
            <w:r w:rsidR="00587DB3" w:rsidRPr="00B165A0">
              <w:rPr>
                <w:rFonts w:cstheme="minorHAnsi"/>
                <w:i/>
                <w:iCs/>
                <w:sz w:val="20"/>
                <w:szCs w:val="20"/>
              </w:rPr>
              <w:t>nie dłużej niż do dnia 31 grudnia 202</w:t>
            </w:r>
            <w:r w:rsidRPr="00B165A0">
              <w:rPr>
                <w:rFonts w:cstheme="minorHAnsi"/>
                <w:i/>
                <w:iCs/>
                <w:sz w:val="20"/>
                <w:szCs w:val="20"/>
              </w:rPr>
              <w:t>5</w:t>
            </w:r>
            <w:r w:rsidR="00587DB3" w:rsidRPr="00B165A0">
              <w:rPr>
                <w:rFonts w:cstheme="minorHAnsi"/>
                <w:i/>
                <w:iCs/>
                <w:sz w:val="20"/>
                <w:szCs w:val="20"/>
              </w:rPr>
              <w:t xml:space="preserve"> r</w:t>
            </w:r>
            <w:r w:rsidR="00587DB3" w:rsidRPr="00B165A0">
              <w:rPr>
                <w:rFonts w:cstheme="minorHAnsi"/>
                <w:i/>
                <w:iCs/>
                <w:sz w:val="20"/>
                <w:szCs w:val="20"/>
                <w:shd w:val="clear" w:color="auto" w:fill="FFFFFF"/>
              </w:rPr>
              <w:t>., i stosuje się do nich przepisy</w:t>
            </w:r>
            <w:r w:rsidRPr="00B165A0">
              <w:rPr>
                <w:rFonts w:cstheme="minorHAnsi"/>
                <w:i/>
                <w:iCs/>
                <w:sz w:val="20"/>
                <w:szCs w:val="20"/>
                <w:shd w:val="clear" w:color="auto" w:fill="FFFFFF"/>
              </w:rPr>
              <w:t xml:space="preserve"> dotychczasowe.</w:t>
            </w:r>
          </w:p>
          <w:p w14:paraId="1E3DBD2B" w14:textId="77777777" w:rsidR="00587DB3" w:rsidRPr="00B165A0" w:rsidRDefault="00587DB3" w:rsidP="00587DB3">
            <w:pPr>
              <w:spacing w:before="30" w:after="0" w:line="240" w:lineRule="auto"/>
              <w:jc w:val="both"/>
              <w:rPr>
                <w:rFonts w:cstheme="minorHAnsi"/>
                <w:sz w:val="20"/>
                <w:szCs w:val="20"/>
              </w:rPr>
            </w:pPr>
          </w:p>
          <w:p w14:paraId="318FF82D" w14:textId="77777777" w:rsidR="00521C3D" w:rsidRPr="00B165A0" w:rsidRDefault="00587DB3" w:rsidP="00DF3F2B">
            <w:pPr>
              <w:spacing w:before="30" w:after="0" w:line="240" w:lineRule="auto"/>
              <w:jc w:val="both"/>
              <w:rPr>
                <w:rFonts w:cs="Arial"/>
                <w:sz w:val="20"/>
                <w:szCs w:val="20"/>
              </w:rPr>
            </w:pPr>
            <w:r w:rsidRPr="00B165A0">
              <w:rPr>
                <w:rFonts w:cs="Arial"/>
                <w:sz w:val="20"/>
                <w:szCs w:val="20"/>
              </w:rPr>
              <w:t xml:space="preserve">Studium uwarunkowań i zagospodarowania przestrzennego </w:t>
            </w:r>
            <w:r w:rsidR="00DF3F2B" w:rsidRPr="00B165A0">
              <w:rPr>
                <w:rFonts w:cs="Arial"/>
                <w:sz w:val="20"/>
                <w:szCs w:val="20"/>
              </w:rPr>
              <w:t xml:space="preserve">gminy </w:t>
            </w:r>
            <w:r w:rsidR="00521C3D" w:rsidRPr="00B165A0">
              <w:rPr>
                <w:rFonts w:cs="Arial"/>
                <w:sz w:val="20"/>
                <w:szCs w:val="20"/>
              </w:rPr>
              <w:t>Jasienica</w:t>
            </w:r>
            <w:r w:rsidR="00DF3F2B" w:rsidRPr="00B165A0">
              <w:rPr>
                <w:rFonts w:cs="Arial"/>
                <w:sz w:val="20"/>
                <w:szCs w:val="20"/>
              </w:rPr>
              <w:t xml:space="preserve"> przyjęte uchwałą nr XX</w:t>
            </w:r>
            <w:r w:rsidR="00521C3D" w:rsidRPr="00B165A0">
              <w:rPr>
                <w:rFonts w:cs="Arial"/>
                <w:sz w:val="20"/>
                <w:szCs w:val="20"/>
              </w:rPr>
              <w:t>II</w:t>
            </w:r>
            <w:r w:rsidR="00DF3F2B" w:rsidRPr="00B165A0">
              <w:rPr>
                <w:rFonts w:cs="Arial"/>
                <w:sz w:val="20"/>
                <w:szCs w:val="20"/>
              </w:rPr>
              <w:t>/</w:t>
            </w:r>
            <w:r w:rsidR="00521C3D" w:rsidRPr="00B165A0">
              <w:rPr>
                <w:rFonts w:cs="Arial"/>
                <w:sz w:val="20"/>
                <w:szCs w:val="20"/>
              </w:rPr>
              <w:t>316</w:t>
            </w:r>
            <w:r w:rsidR="00DF3F2B" w:rsidRPr="00B165A0">
              <w:rPr>
                <w:rFonts w:cs="Arial"/>
                <w:sz w:val="20"/>
                <w:szCs w:val="20"/>
              </w:rPr>
              <w:t xml:space="preserve">/16 Rady </w:t>
            </w:r>
            <w:r w:rsidR="00521C3D" w:rsidRPr="00B165A0">
              <w:rPr>
                <w:rFonts w:cs="Arial"/>
                <w:sz w:val="20"/>
                <w:szCs w:val="20"/>
              </w:rPr>
              <w:t>Gminy Jasienica</w:t>
            </w:r>
            <w:r w:rsidR="00DF3F2B" w:rsidRPr="00B165A0">
              <w:rPr>
                <w:rFonts w:cs="Arial"/>
                <w:sz w:val="20"/>
                <w:szCs w:val="20"/>
              </w:rPr>
              <w:t xml:space="preserve"> z dnia </w:t>
            </w:r>
            <w:r w:rsidR="00521C3D" w:rsidRPr="00B165A0">
              <w:rPr>
                <w:rFonts w:cs="Arial"/>
                <w:sz w:val="20"/>
                <w:szCs w:val="20"/>
              </w:rPr>
              <w:t>31</w:t>
            </w:r>
            <w:r w:rsidR="00DF3F2B" w:rsidRPr="00B165A0">
              <w:rPr>
                <w:rFonts w:cs="Arial"/>
                <w:sz w:val="20"/>
                <w:szCs w:val="20"/>
              </w:rPr>
              <w:t xml:space="preserve"> </w:t>
            </w:r>
            <w:r w:rsidR="00521C3D" w:rsidRPr="00B165A0">
              <w:rPr>
                <w:rFonts w:cs="Arial"/>
                <w:sz w:val="20"/>
                <w:szCs w:val="20"/>
              </w:rPr>
              <w:t>sierpnia</w:t>
            </w:r>
            <w:r w:rsidR="00DF3F2B" w:rsidRPr="00B165A0">
              <w:rPr>
                <w:rFonts w:cs="Arial"/>
                <w:sz w:val="20"/>
                <w:szCs w:val="20"/>
              </w:rPr>
              <w:t xml:space="preserve"> 2016 r</w:t>
            </w:r>
            <w:r w:rsidR="00521C3D" w:rsidRPr="00B165A0">
              <w:rPr>
                <w:rFonts w:cs="Arial"/>
                <w:sz w:val="20"/>
                <w:szCs w:val="20"/>
              </w:rPr>
              <w:t>., z późniejszymi zmianami.</w:t>
            </w:r>
            <w:r w:rsidR="004C75A9" w:rsidRPr="00B165A0">
              <w:rPr>
                <w:rFonts w:cs="Arial"/>
                <w:sz w:val="20"/>
                <w:szCs w:val="20"/>
              </w:rPr>
              <w:t xml:space="preserve"> </w:t>
            </w:r>
          </w:p>
          <w:p w14:paraId="0B4DF34F" w14:textId="549A8BCE" w:rsidR="00587DB3" w:rsidRPr="00B165A0" w:rsidRDefault="004C75A9" w:rsidP="00DF3F2B">
            <w:pPr>
              <w:spacing w:before="30" w:after="0" w:line="240" w:lineRule="auto"/>
              <w:jc w:val="both"/>
              <w:rPr>
                <w:rFonts w:cs="Arial"/>
                <w:sz w:val="20"/>
                <w:szCs w:val="20"/>
              </w:rPr>
            </w:pPr>
            <w:r w:rsidRPr="00B165A0">
              <w:rPr>
                <w:rFonts w:cs="Arial"/>
                <w:sz w:val="20"/>
                <w:szCs w:val="20"/>
              </w:rPr>
              <w:t>Przedmiotowe działki są objęte</w:t>
            </w:r>
            <w:r w:rsidR="00FB4F97" w:rsidRPr="00B165A0">
              <w:rPr>
                <w:rFonts w:cs="Arial"/>
                <w:sz w:val="20"/>
                <w:szCs w:val="20"/>
              </w:rPr>
              <w:t xml:space="preserve"> obszarem M</w:t>
            </w:r>
            <w:r w:rsidR="00521C3D" w:rsidRPr="00B165A0">
              <w:rPr>
                <w:rFonts w:cs="Arial"/>
                <w:sz w:val="20"/>
                <w:szCs w:val="20"/>
              </w:rPr>
              <w:t>N</w:t>
            </w:r>
            <w:r w:rsidR="00FB4F97" w:rsidRPr="00B165A0">
              <w:rPr>
                <w:rFonts w:cs="Arial"/>
                <w:sz w:val="20"/>
                <w:szCs w:val="20"/>
              </w:rPr>
              <w:t xml:space="preserve"> – teren zabudowy mieszkaniowej </w:t>
            </w:r>
            <w:r w:rsidR="000F5FD8" w:rsidRPr="00B165A0">
              <w:rPr>
                <w:rFonts w:cs="Arial"/>
                <w:sz w:val="20"/>
                <w:szCs w:val="20"/>
              </w:rPr>
              <w:t>jednorodzinnej</w:t>
            </w:r>
            <w:r w:rsidR="00521C3D" w:rsidRPr="00B165A0">
              <w:rPr>
                <w:rFonts w:cs="Arial"/>
                <w:sz w:val="20"/>
                <w:szCs w:val="20"/>
              </w:rPr>
              <w:t>.</w:t>
            </w:r>
          </w:p>
        </w:tc>
      </w:tr>
      <w:tr w:rsidR="00B165A0" w:rsidRPr="00B165A0" w14:paraId="197C4444"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B24F7"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3935F1DF" w14:textId="77777777" w:rsidR="00587DB3" w:rsidRPr="00B165A0" w:rsidRDefault="00587DB3" w:rsidP="0045404E">
            <w:pPr>
              <w:spacing w:after="0" w:line="240" w:lineRule="auto"/>
              <w:rPr>
                <w:rFonts w:cs="Arial"/>
                <w:sz w:val="20"/>
                <w:szCs w:val="20"/>
              </w:rPr>
            </w:pPr>
            <w:r w:rsidRPr="00B165A0">
              <w:rPr>
                <w:rFonts w:cs="Arial"/>
                <w:sz w:val="20"/>
                <w:szCs w:val="20"/>
              </w:rPr>
              <w:t>Miejscowy plan zagospodarowania przestrzennego</w:t>
            </w:r>
          </w:p>
          <w:p w14:paraId="658CBF31" w14:textId="77777777" w:rsidR="00587DB3" w:rsidRPr="00B165A0" w:rsidRDefault="00587DB3" w:rsidP="00587DB3">
            <w:pPr>
              <w:pStyle w:val="Akapitzlist"/>
              <w:spacing w:before="120" w:after="0" w:line="240" w:lineRule="auto"/>
              <w:ind w:left="0"/>
              <w:jc w:val="both"/>
              <w:rPr>
                <w:rFonts w:cs="Arial"/>
                <w:sz w:val="20"/>
                <w:szCs w:val="20"/>
              </w:rPr>
            </w:pPr>
          </w:p>
        </w:tc>
        <w:tc>
          <w:tcPr>
            <w:tcW w:w="4026" w:type="dxa"/>
            <w:gridSpan w:val="3"/>
            <w:tcBorders>
              <w:top w:val="single" w:sz="4" w:space="0" w:color="auto"/>
              <w:left w:val="single" w:sz="4" w:space="0" w:color="auto"/>
              <w:bottom w:val="single" w:sz="4" w:space="0" w:color="auto"/>
              <w:right w:val="single" w:sz="4" w:space="0" w:color="auto"/>
            </w:tcBorders>
            <w:hideMark/>
          </w:tcPr>
          <w:p w14:paraId="638FAA11" w14:textId="5EE66A1A" w:rsidR="00587DB3" w:rsidRPr="00B165A0" w:rsidRDefault="00587DB3" w:rsidP="00587DB3">
            <w:pPr>
              <w:pStyle w:val="Akapitzlist"/>
              <w:spacing w:before="30" w:after="0" w:line="240" w:lineRule="auto"/>
              <w:ind w:left="20"/>
              <w:jc w:val="both"/>
              <w:rPr>
                <w:rFonts w:cs="Arial"/>
                <w:sz w:val="20"/>
                <w:szCs w:val="20"/>
              </w:rPr>
            </w:pPr>
            <w:r w:rsidRPr="00B165A0">
              <w:rPr>
                <w:rFonts w:cs="Arial"/>
                <w:sz w:val="20"/>
                <w:szCs w:val="20"/>
              </w:rPr>
              <w:t>Miejscowy Plan Zagospodarowania Przestrzennego</w:t>
            </w:r>
            <w:r w:rsidR="00BA3481" w:rsidRPr="00B165A0">
              <w:rPr>
                <w:rFonts w:cs="Arial"/>
                <w:sz w:val="20"/>
                <w:szCs w:val="20"/>
              </w:rPr>
              <w:t xml:space="preserve"> g</w:t>
            </w:r>
            <w:r w:rsidR="00FB4F97" w:rsidRPr="00B165A0">
              <w:rPr>
                <w:rFonts w:cs="Arial"/>
                <w:sz w:val="20"/>
                <w:szCs w:val="20"/>
              </w:rPr>
              <w:t xml:space="preserve">miny </w:t>
            </w:r>
            <w:r w:rsidR="00BA3481" w:rsidRPr="00B165A0">
              <w:rPr>
                <w:rFonts w:cs="Arial"/>
                <w:sz w:val="20"/>
                <w:szCs w:val="20"/>
              </w:rPr>
              <w:t>Jasienica</w:t>
            </w:r>
            <w:r w:rsidR="00FB4F97" w:rsidRPr="00B165A0">
              <w:rPr>
                <w:rFonts w:cs="Arial"/>
                <w:sz w:val="20"/>
                <w:szCs w:val="20"/>
              </w:rPr>
              <w:t xml:space="preserve"> </w:t>
            </w:r>
            <w:r w:rsidR="00BA3481" w:rsidRPr="00B165A0">
              <w:rPr>
                <w:rFonts w:cs="Arial"/>
                <w:sz w:val="20"/>
                <w:szCs w:val="20"/>
              </w:rPr>
              <w:t>w</w:t>
            </w:r>
            <w:r w:rsidR="00FB4F97" w:rsidRPr="00B165A0">
              <w:rPr>
                <w:rFonts w:cs="Arial"/>
                <w:sz w:val="20"/>
                <w:szCs w:val="20"/>
              </w:rPr>
              <w:t xml:space="preserve"> sołectw</w:t>
            </w:r>
            <w:r w:rsidR="00BA3481" w:rsidRPr="00B165A0">
              <w:rPr>
                <w:rFonts w:cs="Arial"/>
                <w:sz w:val="20"/>
                <w:szCs w:val="20"/>
              </w:rPr>
              <w:t>ie</w:t>
            </w:r>
            <w:r w:rsidR="00FB4F97" w:rsidRPr="00B165A0">
              <w:rPr>
                <w:rFonts w:cs="Arial"/>
                <w:sz w:val="20"/>
                <w:szCs w:val="20"/>
              </w:rPr>
              <w:t xml:space="preserve"> </w:t>
            </w:r>
            <w:r w:rsidR="00BA3481" w:rsidRPr="00B165A0">
              <w:rPr>
                <w:rFonts w:cs="Arial"/>
                <w:sz w:val="20"/>
                <w:szCs w:val="20"/>
              </w:rPr>
              <w:t>Międzyrzecze Górne</w:t>
            </w:r>
            <w:r w:rsidR="00FB4F97" w:rsidRPr="00B165A0">
              <w:rPr>
                <w:rFonts w:cs="Arial"/>
                <w:sz w:val="20"/>
                <w:szCs w:val="20"/>
              </w:rPr>
              <w:t xml:space="preserve">, uchwała Rady </w:t>
            </w:r>
            <w:r w:rsidR="00BA3481" w:rsidRPr="00B165A0">
              <w:rPr>
                <w:rFonts w:cs="Arial"/>
                <w:sz w:val="20"/>
                <w:szCs w:val="20"/>
              </w:rPr>
              <w:t>Gminy Jasienica</w:t>
            </w:r>
            <w:r w:rsidR="00FB4F97" w:rsidRPr="00B165A0">
              <w:rPr>
                <w:rFonts w:cs="Arial"/>
                <w:sz w:val="20"/>
                <w:szCs w:val="20"/>
              </w:rPr>
              <w:t xml:space="preserve"> nr </w:t>
            </w:r>
            <w:r w:rsidR="00BA3481" w:rsidRPr="00B165A0">
              <w:rPr>
                <w:rFonts w:cs="Arial"/>
                <w:sz w:val="20"/>
                <w:szCs w:val="20"/>
              </w:rPr>
              <w:t>XLV/590/22</w:t>
            </w:r>
            <w:r w:rsidR="00FB4F97" w:rsidRPr="00B165A0">
              <w:rPr>
                <w:rFonts w:cs="Arial"/>
                <w:sz w:val="20"/>
                <w:szCs w:val="20"/>
              </w:rPr>
              <w:t xml:space="preserve"> z dnia</w:t>
            </w:r>
            <w:r w:rsidR="00BA3481" w:rsidRPr="00B165A0">
              <w:rPr>
                <w:rFonts w:cs="Arial"/>
                <w:sz w:val="20"/>
                <w:szCs w:val="20"/>
              </w:rPr>
              <w:t xml:space="preserve"> </w:t>
            </w:r>
            <w:r w:rsidR="00FB4F97" w:rsidRPr="00B165A0">
              <w:rPr>
                <w:rFonts w:cs="Arial"/>
                <w:sz w:val="20"/>
                <w:szCs w:val="20"/>
              </w:rPr>
              <w:t>2</w:t>
            </w:r>
            <w:r w:rsidR="00BA3481" w:rsidRPr="00B165A0">
              <w:rPr>
                <w:rFonts w:cs="Arial"/>
                <w:sz w:val="20"/>
                <w:szCs w:val="20"/>
              </w:rPr>
              <w:t>5</w:t>
            </w:r>
            <w:r w:rsidR="00FB4F97" w:rsidRPr="00B165A0">
              <w:rPr>
                <w:rFonts w:cs="Arial"/>
                <w:sz w:val="20"/>
                <w:szCs w:val="20"/>
              </w:rPr>
              <w:t xml:space="preserve"> </w:t>
            </w:r>
            <w:r w:rsidR="00BA3481" w:rsidRPr="00B165A0">
              <w:rPr>
                <w:rFonts w:cs="Arial"/>
                <w:sz w:val="20"/>
                <w:szCs w:val="20"/>
              </w:rPr>
              <w:t>października</w:t>
            </w:r>
            <w:r w:rsidR="00FB4F97" w:rsidRPr="00B165A0">
              <w:rPr>
                <w:rFonts w:cs="Arial"/>
                <w:sz w:val="20"/>
                <w:szCs w:val="20"/>
              </w:rPr>
              <w:t xml:space="preserve"> 20</w:t>
            </w:r>
            <w:r w:rsidR="00BA3481" w:rsidRPr="00B165A0">
              <w:rPr>
                <w:rFonts w:cs="Arial"/>
                <w:sz w:val="20"/>
                <w:szCs w:val="20"/>
              </w:rPr>
              <w:t>22</w:t>
            </w:r>
            <w:r w:rsidR="00FB4F97" w:rsidRPr="00B165A0">
              <w:rPr>
                <w:rFonts w:cs="Arial"/>
                <w:sz w:val="20"/>
                <w:szCs w:val="20"/>
              </w:rPr>
              <w:t xml:space="preserve"> r. (Dz. U. woj. Śląskiego z dnia 3</w:t>
            </w:r>
            <w:r w:rsidR="00BA3481" w:rsidRPr="00B165A0">
              <w:rPr>
                <w:rFonts w:cs="Arial"/>
                <w:sz w:val="20"/>
                <w:szCs w:val="20"/>
              </w:rPr>
              <w:t>1</w:t>
            </w:r>
            <w:r w:rsidR="00FB4F97" w:rsidRPr="00B165A0">
              <w:rPr>
                <w:rFonts w:cs="Arial"/>
                <w:sz w:val="20"/>
                <w:szCs w:val="20"/>
              </w:rPr>
              <w:t xml:space="preserve"> </w:t>
            </w:r>
            <w:r w:rsidR="00BA3481" w:rsidRPr="00B165A0">
              <w:rPr>
                <w:rFonts w:cs="Arial"/>
                <w:sz w:val="20"/>
                <w:szCs w:val="20"/>
              </w:rPr>
              <w:t>października</w:t>
            </w:r>
            <w:r w:rsidR="00FB4F97" w:rsidRPr="00B165A0">
              <w:rPr>
                <w:rFonts w:cs="Arial"/>
                <w:sz w:val="20"/>
                <w:szCs w:val="20"/>
              </w:rPr>
              <w:t xml:space="preserve"> 20</w:t>
            </w:r>
            <w:r w:rsidR="00BA3481" w:rsidRPr="00B165A0">
              <w:rPr>
                <w:rFonts w:cs="Arial"/>
                <w:sz w:val="20"/>
                <w:szCs w:val="20"/>
              </w:rPr>
              <w:t>22</w:t>
            </w:r>
            <w:r w:rsidR="00FB4F97" w:rsidRPr="00B165A0">
              <w:rPr>
                <w:rFonts w:cs="Arial"/>
                <w:sz w:val="20"/>
                <w:szCs w:val="20"/>
              </w:rPr>
              <w:t xml:space="preserve">, poz. </w:t>
            </w:r>
            <w:r w:rsidR="00BA3481" w:rsidRPr="00B165A0">
              <w:rPr>
                <w:rFonts w:cs="Arial"/>
                <w:sz w:val="20"/>
                <w:szCs w:val="20"/>
              </w:rPr>
              <w:t>6753</w:t>
            </w:r>
            <w:r w:rsidR="00FB4F97" w:rsidRPr="00B165A0">
              <w:rPr>
                <w:rFonts w:cs="Arial"/>
                <w:sz w:val="20"/>
                <w:szCs w:val="20"/>
              </w:rPr>
              <w:t>)</w:t>
            </w:r>
          </w:p>
        </w:tc>
      </w:tr>
      <w:tr w:rsidR="00B165A0" w:rsidRPr="00B165A0" w14:paraId="7D1B7876" w14:textId="77777777" w:rsidTr="0045404E">
        <w:trPr>
          <w:trHeight w:val="69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0786F"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5192ADE" w14:textId="77777777" w:rsidR="00587DB3" w:rsidRPr="00B165A0" w:rsidRDefault="00587DB3" w:rsidP="00587DB3">
            <w:pPr>
              <w:spacing w:after="0" w:line="240" w:lineRule="auto"/>
              <w:rPr>
                <w:rFonts w:cs="Arial"/>
                <w:sz w:val="20"/>
                <w:szCs w:val="20"/>
              </w:rPr>
            </w:pPr>
            <w:r w:rsidRPr="00B165A0">
              <w:rPr>
                <w:rFonts w:cs="Arial"/>
                <w:sz w:val="20"/>
                <w:szCs w:val="20"/>
              </w:rPr>
              <w:t>Miejscowy plan odbudowy</w:t>
            </w:r>
          </w:p>
        </w:tc>
        <w:tc>
          <w:tcPr>
            <w:tcW w:w="4026" w:type="dxa"/>
            <w:gridSpan w:val="3"/>
            <w:tcBorders>
              <w:top w:val="single" w:sz="4" w:space="0" w:color="auto"/>
              <w:left w:val="single" w:sz="4" w:space="0" w:color="auto"/>
              <w:bottom w:val="single" w:sz="4" w:space="0" w:color="auto"/>
              <w:right w:val="single" w:sz="4" w:space="0" w:color="auto"/>
            </w:tcBorders>
            <w:hideMark/>
          </w:tcPr>
          <w:p w14:paraId="718E59E4" w14:textId="5F88460A" w:rsidR="00587DB3" w:rsidRPr="00B165A0" w:rsidRDefault="00883519" w:rsidP="00824512">
            <w:pPr>
              <w:spacing w:before="30" w:after="0" w:line="240" w:lineRule="auto"/>
              <w:jc w:val="both"/>
              <w:rPr>
                <w:rFonts w:cs="Arial"/>
                <w:sz w:val="20"/>
                <w:szCs w:val="20"/>
              </w:rPr>
            </w:pPr>
            <w:r w:rsidRPr="00B165A0">
              <w:rPr>
                <w:rFonts w:cs="Arial"/>
                <w:sz w:val="20"/>
                <w:szCs w:val="20"/>
              </w:rPr>
              <w:t>NIE DOTYCZY</w:t>
            </w:r>
          </w:p>
        </w:tc>
      </w:tr>
      <w:tr w:rsidR="00B165A0" w:rsidRPr="00B165A0" w14:paraId="70B51F41" w14:textId="77777777" w:rsidTr="0045404E">
        <w:trPr>
          <w:trHeight w:val="69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931CB"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0A27F405" w14:textId="77777777" w:rsidR="00587DB3" w:rsidRPr="00B165A0" w:rsidRDefault="00587DB3" w:rsidP="00587DB3">
            <w:pPr>
              <w:spacing w:after="0" w:line="240" w:lineRule="auto"/>
              <w:rPr>
                <w:rFonts w:cs="Arial"/>
                <w:sz w:val="20"/>
                <w:szCs w:val="20"/>
              </w:rPr>
            </w:pPr>
            <w:r w:rsidRPr="00B165A0">
              <w:rPr>
                <w:rFonts w:cs="Arial"/>
                <w:sz w:val="20"/>
                <w:szCs w:val="20"/>
              </w:rPr>
              <w:t>Inne</w:t>
            </w:r>
            <w:r w:rsidRPr="00B165A0">
              <w:rPr>
                <w:rStyle w:val="Odwoanieprzypisudolnego"/>
                <w:rFonts w:cs="Arial"/>
                <w:sz w:val="20"/>
                <w:szCs w:val="20"/>
              </w:rPr>
              <w:footnoteReference w:id="4"/>
            </w:r>
          </w:p>
        </w:tc>
        <w:tc>
          <w:tcPr>
            <w:tcW w:w="4026" w:type="dxa"/>
            <w:gridSpan w:val="3"/>
            <w:tcBorders>
              <w:top w:val="single" w:sz="4" w:space="0" w:color="auto"/>
              <w:left w:val="single" w:sz="4" w:space="0" w:color="auto"/>
              <w:bottom w:val="single" w:sz="4" w:space="0" w:color="auto"/>
              <w:right w:val="single" w:sz="4" w:space="0" w:color="auto"/>
            </w:tcBorders>
            <w:hideMark/>
          </w:tcPr>
          <w:p w14:paraId="39C90AEE" w14:textId="69F8AA74" w:rsidR="00587DB3" w:rsidRPr="00B165A0" w:rsidRDefault="00883519" w:rsidP="00824512">
            <w:pPr>
              <w:pStyle w:val="Akapitzlist"/>
              <w:spacing w:before="30" w:after="0" w:line="240" w:lineRule="auto"/>
              <w:ind w:left="20"/>
              <w:jc w:val="both"/>
              <w:rPr>
                <w:rFonts w:cs="Arial"/>
                <w:sz w:val="20"/>
                <w:szCs w:val="20"/>
              </w:rPr>
            </w:pPr>
            <w:r w:rsidRPr="00B165A0">
              <w:rPr>
                <w:rFonts w:cs="Arial"/>
                <w:sz w:val="20"/>
                <w:szCs w:val="20"/>
              </w:rPr>
              <w:t>NIE DOTYCZY</w:t>
            </w:r>
          </w:p>
        </w:tc>
      </w:tr>
      <w:tr w:rsidR="00B165A0" w:rsidRPr="00B165A0" w14:paraId="2257B4D6" w14:textId="77777777" w:rsidTr="0045404E">
        <w:trPr>
          <w:trHeight w:val="697"/>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CF5CC" w14:textId="64AC5299" w:rsidR="00587DB3" w:rsidRPr="00B165A0" w:rsidRDefault="00587DB3" w:rsidP="00587DB3">
            <w:pPr>
              <w:pStyle w:val="Akapitzlist"/>
              <w:spacing w:before="40" w:after="0" w:line="240" w:lineRule="auto"/>
              <w:ind w:left="0"/>
              <w:jc w:val="both"/>
              <w:rPr>
                <w:rFonts w:cs="Arial"/>
                <w:sz w:val="20"/>
                <w:szCs w:val="20"/>
              </w:rPr>
            </w:pPr>
            <w:r w:rsidRPr="00B165A0">
              <w:rPr>
                <w:rFonts w:cs="Arial"/>
                <w:sz w:val="20"/>
                <w:szCs w:val="20"/>
              </w:rPr>
              <w:t>Ustalenia obowiązującego miejscowego planu zagospodarowania przestrzennego dla terenu objętego przedsięwzięciem deweloperskim lub zadaniem inwestycyjnym</w:t>
            </w:r>
          </w:p>
        </w:tc>
        <w:tc>
          <w:tcPr>
            <w:tcW w:w="3026" w:type="dxa"/>
            <w:gridSpan w:val="3"/>
            <w:tcBorders>
              <w:top w:val="single" w:sz="4" w:space="0" w:color="auto"/>
              <w:left w:val="single" w:sz="4" w:space="0" w:color="auto"/>
              <w:bottom w:val="single" w:sz="4" w:space="0" w:color="auto"/>
              <w:right w:val="single" w:sz="4" w:space="0" w:color="auto"/>
            </w:tcBorders>
            <w:hideMark/>
          </w:tcPr>
          <w:p w14:paraId="27EE969C" w14:textId="77777777" w:rsidR="00587DB3" w:rsidRPr="00B165A0" w:rsidRDefault="00587DB3" w:rsidP="00587DB3">
            <w:pPr>
              <w:spacing w:after="0" w:line="240" w:lineRule="auto"/>
              <w:rPr>
                <w:rFonts w:cs="Arial"/>
                <w:sz w:val="20"/>
                <w:szCs w:val="20"/>
              </w:rPr>
            </w:pPr>
            <w:r w:rsidRPr="00B165A0">
              <w:rPr>
                <w:rFonts w:cs="Arial"/>
                <w:sz w:val="20"/>
                <w:szCs w:val="20"/>
              </w:rPr>
              <w:t>Przeznaczenie terenu</w:t>
            </w:r>
          </w:p>
        </w:tc>
        <w:tc>
          <w:tcPr>
            <w:tcW w:w="4026" w:type="dxa"/>
            <w:gridSpan w:val="3"/>
            <w:tcBorders>
              <w:top w:val="single" w:sz="4" w:space="0" w:color="auto"/>
              <w:left w:val="single" w:sz="4" w:space="0" w:color="auto"/>
              <w:bottom w:val="single" w:sz="4" w:space="0" w:color="auto"/>
              <w:right w:val="single" w:sz="4" w:space="0" w:color="auto"/>
            </w:tcBorders>
          </w:tcPr>
          <w:p w14:paraId="0714B01F" w14:textId="77777777" w:rsidR="00587DB3" w:rsidRPr="00B165A0" w:rsidRDefault="00587DB3" w:rsidP="00824512">
            <w:pPr>
              <w:pStyle w:val="Akapitzlist"/>
              <w:spacing w:before="30" w:after="0" w:line="240" w:lineRule="auto"/>
              <w:ind w:left="20"/>
              <w:jc w:val="both"/>
              <w:rPr>
                <w:rFonts w:cs="Arial"/>
                <w:sz w:val="20"/>
                <w:szCs w:val="20"/>
              </w:rPr>
            </w:pPr>
            <w:r w:rsidRPr="00B165A0">
              <w:rPr>
                <w:rFonts w:cs="Arial"/>
                <w:sz w:val="20"/>
                <w:szCs w:val="20"/>
              </w:rPr>
              <w:t>Zgodnie z ww. miejscowym planem zagospodarowanie przestrzennego przedmiotowa inwestycja znajduje się na terenie oznaczonym symbolami:</w:t>
            </w:r>
          </w:p>
          <w:p w14:paraId="3FB559BF" w14:textId="27CE65C3" w:rsidR="00587DB3" w:rsidRPr="00B165A0" w:rsidRDefault="00587DB3" w:rsidP="00824512">
            <w:pPr>
              <w:pStyle w:val="Akapitzlist"/>
              <w:spacing w:before="30" w:after="0" w:line="240" w:lineRule="auto"/>
              <w:ind w:left="20"/>
              <w:jc w:val="both"/>
              <w:rPr>
                <w:rFonts w:cs="Arial"/>
                <w:b/>
                <w:bCs/>
                <w:sz w:val="20"/>
                <w:szCs w:val="20"/>
                <w:u w:val="single"/>
              </w:rPr>
            </w:pPr>
            <w:r w:rsidRPr="00B165A0">
              <w:rPr>
                <w:rFonts w:cs="Arial"/>
                <w:b/>
                <w:bCs/>
                <w:sz w:val="20"/>
                <w:szCs w:val="20"/>
                <w:u w:val="single"/>
              </w:rPr>
              <w:t xml:space="preserve">Działka nr </w:t>
            </w:r>
            <w:r w:rsidR="00BA3481" w:rsidRPr="00B165A0">
              <w:rPr>
                <w:rFonts w:cs="Arial"/>
                <w:b/>
                <w:bCs/>
                <w:sz w:val="20"/>
                <w:szCs w:val="20"/>
                <w:u w:val="single"/>
              </w:rPr>
              <w:t>683/22</w:t>
            </w:r>
            <w:r w:rsidR="00FB4F97" w:rsidRPr="00B165A0">
              <w:rPr>
                <w:rFonts w:cs="Arial"/>
                <w:b/>
                <w:bCs/>
                <w:sz w:val="20"/>
                <w:szCs w:val="20"/>
                <w:u w:val="single"/>
              </w:rPr>
              <w:t>:</w:t>
            </w:r>
          </w:p>
          <w:p w14:paraId="2B40CEFA" w14:textId="49FA4261" w:rsidR="00587DB3" w:rsidRPr="00B165A0" w:rsidRDefault="00BA3481" w:rsidP="00824512">
            <w:pPr>
              <w:pStyle w:val="Akapitzlist"/>
              <w:spacing w:before="30" w:after="0" w:line="240" w:lineRule="auto"/>
              <w:ind w:left="20"/>
              <w:jc w:val="both"/>
              <w:rPr>
                <w:rFonts w:cs="Arial"/>
                <w:bCs/>
                <w:sz w:val="20"/>
                <w:szCs w:val="20"/>
              </w:rPr>
            </w:pPr>
            <w:r w:rsidRPr="00B165A0">
              <w:rPr>
                <w:rFonts w:cs="Arial"/>
                <w:b/>
                <w:bCs/>
                <w:sz w:val="20"/>
                <w:szCs w:val="20"/>
              </w:rPr>
              <w:t>112</w:t>
            </w:r>
            <w:r w:rsidR="00FB4F97" w:rsidRPr="00B165A0">
              <w:rPr>
                <w:rFonts w:cs="Arial"/>
                <w:b/>
                <w:bCs/>
                <w:sz w:val="20"/>
                <w:szCs w:val="20"/>
              </w:rPr>
              <w:t>MN</w:t>
            </w:r>
            <w:r w:rsidRPr="00B165A0">
              <w:rPr>
                <w:rFonts w:cs="Arial"/>
                <w:b/>
                <w:bCs/>
                <w:sz w:val="20"/>
                <w:szCs w:val="20"/>
              </w:rPr>
              <w:t>1</w:t>
            </w:r>
            <w:r w:rsidR="00587DB3" w:rsidRPr="00B165A0">
              <w:rPr>
                <w:rFonts w:cs="Arial"/>
                <w:bCs/>
                <w:sz w:val="20"/>
                <w:szCs w:val="20"/>
              </w:rPr>
              <w:t xml:space="preserve"> – </w:t>
            </w:r>
            <w:r w:rsidR="00FB4F97" w:rsidRPr="00B165A0">
              <w:rPr>
                <w:rFonts w:cs="Arial"/>
                <w:bCs/>
                <w:sz w:val="20"/>
                <w:szCs w:val="20"/>
              </w:rPr>
              <w:t>tereny zabudowy mieszkaniowej jednorodzinnej</w:t>
            </w:r>
          </w:p>
          <w:p w14:paraId="4A69809A" w14:textId="697DD881" w:rsidR="00587DB3" w:rsidRPr="00B165A0" w:rsidRDefault="00BA3481" w:rsidP="00824512">
            <w:pPr>
              <w:pStyle w:val="Akapitzlist"/>
              <w:numPr>
                <w:ilvl w:val="0"/>
                <w:numId w:val="32"/>
              </w:numPr>
              <w:spacing w:before="30" w:after="0" w:line="240" w:lineRule="auto"/>
              <w:ind w:left="233" w:hanging="233"/>
              <w:jc w:val="both"/>
              <w:rPr>
                <w:rFonts w:cstheme="minorHAnsi"/>
                <w:sz w:val="20"/>
                <w:szCs w:val="20"/>
              </w:rPr>
            </w:pPr>
            <w:r w:rsidRPr="00B165A0">
              <w:rPr>
                <w:rFonts w:cstheme="minorHAnsi"/>
                <w:sz w:val="20"/>
                <w:szCs w:val="20"/>
              </w:rPr>
              <w:t>Granica strefy zakazu budowy lub rozbudowy obiektów budowlanych, sprzyjających występowaniu zwierząt stwarzających zagrożenie dla ruchu statków powietrznych</w:t>
            </w:r>
          </w:p>
          <w:p w14:paraId="625154BC" w14:textId="77777777" w:rsidR="00FB4F97" w:rsidRPr="00B165A0" w:rsidRDefault="00FB4F97" w:rsidP="00824512">
            <w:pPr>
              <w:spacing w:before="30" w:after="0" w:line="240" w:lineRule="auto"/>
              <w:jc w:val="both"/>
              <w:rPr>
                <w:rFonts w:cstheme="minorHAnsi"/>
                <w:sz w:val="20"/>
                <w:szCs w:val="20"/>
              </w:rPr>
            </w:pPr>
          </w:p>
          <w:p w14:paraId="62C663F0" w14:textId="2364B66E" w:rsidR="00FB4F97" w:rsidRPr="00B165A0" w:rsidRDefault="00FB4F97" w:rsidP="00824512">
            <w:pPr>
              <w:spacing w:before="30" w:after="0" w:line="240" w:lineRule="auto"/>
              <w:jc w:val="both"/>
              <w:rPr>
                <w:rFonts w:cstheme="minorHAnsi"/>
                <w:b/>
                <w:bCs/>
                <w:sz w:val="20"/>
                <w:szCs w:val="20"/>
                <w:u w:val="single"/>
              </w:rPr>
            </w:pPr>
            <w:r w:rsidRPr="00B165A0">
              <w:rPr>
                <w:rFonts w:cstheme="minorHAnsi"/>
                <w:b/>
                <w:bCs/>
                <w:sz w:val="20"/>
                <w:szCs w:val="20"/>
                <w:u w:val="single"/>
              </w:rPr>
              <w:t xml:space="preserve">Działka nr </w:t>
            </w:r>
            <w:r w:rsidR="00BA3481" w:rsidRPr="00B165A0">
              <w:rPr>
                <w:rFonts w:cstheme="minorHAnsi"/>
                <w:b/>
                <w:bCs/>
                <w:sz w:val="20"/>
                <w:szCs w:val="20"/>
                <w:u w:val="single"/>
              </w:rPr>
              <w:t>683/28</w:t>
            </w:r>
            <w:r w:rsidRPr="00B165A0">
              <w:rPr>
                <w:rFonts w:cstheme="minorHAnsi"/>
                <w:b/>
                <w:bCs/>
                <w:sz w:val="20"/>
                <w:szCs w:val="20"/>
                <w:u w:val="single"/>
              </w:rPr>
              <w:t>:</w:t>
            </w:r>
          </w:p>
          <w:p w14:paraId="3959BCC4" w14:textId="77777777" w:rsidR="00BA3481" w:rsidRPr="00B165A0" w:rsidRDefault="00BA3481" w:rsidP="00BA3481">
            <w:pPr>
              <w:pStyle w:val="Akapitzlist"/>
              <w:spacing w:before="30" w:after="0" w:line="240" w:lineRule="auto"/>
              <w:ind w:left="20"/>
              <w:jc w:val="both"/>
              <w:rPr>
                <w:rFonts w:cs="Arial"/>
                <w:bCs/>
                <w:sz w:val="20"/>
                <w:szCs w:val="20"/>
              </w:rPr>
            </w:pPr>
            <w:r w:rsidRPr="00B165A0">
              <w:rPr>
                <w:rFonts w:cs="Arial"/>
                <w:b/>
                <w:bCs/>
                <w:sz w:val="20"/>
                <w:szCs w:val="20"/>
              </w:rPr>
              <w:t>112MN1</w:t>
            </w:r>
            <w:r w:rsidRPr="00B165A0">
              <w:rPr>
                <w:rFonts w:cs="Arial"/>
                <w:bCs/>
                <w:sz w:val="20"/>
                <w:szCs w:val="20"/>
              </w:rPr>
              <w:t xml:space="preserve"> – tereny zabudowy mieszkaniowej jednorodzinnej</w:t>
            </w:r>
          </w:p>
          <w:p w14:paraId="779040AD" w14:textId="4F024C19" w:rsidR="00FB4F97" w:rsidRPr="00B165A0" w:rsidRDefault="00BA3481" w:rsidP="00824512">
            <w:pPr>
              <w:pStyle w:val="Akapitzlist"/>
              <w:spacing w:before="30" w:after="0" w:line="240" w:lineRule="auto"/>
              <w:ind w:left="20"/>
              <w:jc w:val="both"/>
              <w:rPr>
                <w:rFonts w:cs="Arial"/>
                <w:bCs/>
                <w:sz w:val="20"/>
                <w:szCs w:val="20"/>
              </w:rPr>
            </w:pPr>
            <w:r w:rsidRPr="00B165A0">
              <w:rPr>
                <w:rFonts w:cs="Arial"/>
                <w:b/>
                <w:bCs/>
                <w:sz w:val="20"/>
                <w:szCs w:val="20"/>
              </w:rPr>
              <w:t>22KDD</w:t>
            </w:r>
            <w:r w:rsidR="00FB4F97" w:rsidRPr="00B165A0">
              <w:rPr>
                <w:rFonts w:cs="Arial"/>
                <w:bCs/>
                <w:sz w:val="20"/>
                <w:szCs w:val="20"/>
              </w:rPr>
              <w:t xml:space="preserve"> – tereny </w:t>
            </w:r>
            <w:r w:rsidRPr="00B165A0">
              <w:rPr>
                <w:rFonts w:cs="Arial"/>
                <w:bCs/>
                <w:sz w:val="20"/>
                <w:szCs w:val="20"/>
              </w:rPr>
              <w:t>dróg publicznych klasy dojazdowej</w:t>
            </w:r>
          </w:p>
          <w:p w14:paraId="089C291E" w14:textId="20E384CB" w:rsidR="00BA3481" w:rsidRPr="00B165A0" w:rsidRDefault="00BA3481" w:rsidP="00BA3481">
            <w:pPr>
              <w:pStyle w:val="Akapitzlist"/>
              <w:numPr>
                <w:ilvl w:val="0"/>
                <w:numId w:val="32"/>
              </w:numPr>
              <w:spacing w:before="30" w:after="0" w:line="240" w:lineRule="auto"/>
              <w:ind w:left="233" w:hanging="233"/>
              <w:jc w:val="both"/>
              <w:rPr>
                <w:rFonts w:cstheme="minorHAnsi"/>
                <w:sz w:val="20"/>
                <w:szCs w:val="20"/>
              </w:rPr>
            </w:pPr>
            <w:r w:rsidRPr="00B165A0">
              <w:rPr>
                <w:rFonts w:cstheme="minorHAnsi"/>
                <w:sz w:val="20"/>
                <w:szCs w:val="20"/>
              </w:rPr>
              <w:t>Granica strefy zakazu budowy lub rozbudowy obiektów budowlanych, sprzyjających występowaniu zwierząt stwarzających zagrożenie dla ruchu statków powietrznych</w:t>
            </w:r>
          </w:p>
          <w:p w14:paraId="71FD6D51" w14:textId="1420F150" w:rsidR="00FB4F97" w:rsidRPr="00B165A0" w:rsidRDefault="00BA3481" w:rsidP="00824512">
            <w:pPr>
              <w:pStyle w:val="Akapitzlist"/>
              <w:numPr>
                <w:ilvl w:val="0"/>
                <w:numId w:val="32"/>
              </w:numPr>
              <w:spacing w:before="30" w:after="0" w:line="240" w:lineRule="auto"/>
              <w:ind w:left="233" w:hanging="233"/>
              <w:jc w:val="both"/>
              <w:rPr>
                <w:rFonts w:cstheme="minorHAnsi"/>
                <w:sz w:val="20"/>
                <w:szCs w:val="20"/>
              </w:rPr>
            </w:pPr>
            <w:r w:rsidRPr="00B165A0">
              <w:rPr>
                <w:rFonts w:cstheme="minorHAnsi"/>
                <w:sz w:val="20"/>
                <w:szCs w:val="20"/>
              </w:rPr>
              <w:t>Nieprzekraczalne linie zabudowy</w:t>
            </w:r>
          </w:p>
        </w:tc>
      </w:tr>
      <w:tr w:rsidR="00B165A0" w:rsidRPr="00B165A0" w14:paraId="0632E3AB" w14:textId="77777777" w:rsidTr="0045404E">
        <w:trPr>
          <w:trHeight w:val="697"/>
        </w:trPr>
        <w:tc>
          <w:tcPr>
            <w:tcW w:w="27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F1A62"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4A640D20" w14:textId="283ED35B" w:rsidR="00587DB3" w:rsidRPr="00B165A0" w:rsidRDefault="00587DB3" w:rsidP="00587DB3">
            <w:pPr>
              <w:spacing w:after="0" w:line="240" w:lineRule="auto"/>
              <w:rPr>
                <w:rFonts w:cs="Arial"/>
                <w:sz w:val="20"/>
                <w:szCs w:val="20"/>
              </w:rPr>
            </w:pPr>
            <w:r w:rsidRPr="00B165A0">
              <w:rPr>
                <w:rFonts w:cs="Arial"/>
                <w:sz w:val="20"/>
                <w:szCs w:val="20"/>
              </w:rPr>
              <w:t>Maksymalna intensywność zabudowy</w:t>
            </w:r>
          </w:p>
        </w:tc>
        <w:tc>
          <w:tcPr>
            <w:tcW w:w="4026" w:type="dxa"/>
            <w:gridSpan w:val="3"/>
            <w:tcBorders>
              <w:top w:val="single" w:sz="4" w:space="0" w:color="auto"/>
              <w:left w:val="single" w:sz="4" w:space="0" w:color="auto"/>
              <w:bottom w:val="single" w:sz="4" w:space="0" w:color="auto"/>
              <w:right w:val="single" w:sz="4" w:space="0" w:color="auto"/>
            </w:tcBorders>
          </w:tcPr>
          <w:p w14:paraId="4B4B1AB1" w14:textId="77777777" w:rsidR="00587DB3" w:rsidRPr="00B165A0" w:rsidRDefault="003B0F69" w:rsidP="00C75CC9">
            <w:pPr>
              <w:pStyle w:val="Akapitzlist"/>
              <w:spacing w:before="30" w:after="0" w:line="240" w:lineRule="auto"/>
              <w:ind w:left="20"/>
              <w:jc w:val="both"/>
              <w:rPr>
                <w:rFonts w:cs="Arial"/>
                <w:sz w:val="20"/>
                <w:szCs w:val="20"/>
              </w:rPr>
            </w:pPr>
            <w:r w:rsidRPr="00B165A0">
              <w:rPr>
                <w:rFonts w:cs="Arial"/>
                <w:sz w:val="20"/>
                <w:szCs w:val="20"/>
              </w:rPr>
              <w:t xml:space="preserve">Dla terenów: </w:t>
            </w:r>
          </w:p>
          <w:p w14:paraId="7B585146" w14:textId="5EC193FB" w:rsidR="003B0F69" w:rsidRPr="00B165A0" w:rsidRDefault="007A2783" w:rsidP="007A2783">
            <w:pPr>
              <w:pStyle w:val="Akapitzlist"/>
              <w:spacing w:before="30" w:after="0" w:line="240" w:lineRule="auto"/>
              <w:ind w:left="20"/>
              <w:rPr>
                <w:rFonts w:cs="Arial"/>
                <w:bCs/>
                <w:sz w:val="20"/>
                <w:szCs w:val="20"/>
              </w:rPr>
            </w:pPr>
            <w:r w:rsidRPr="00B165A0">
              <w:rPr>
                <w:rFonts w:cs="Arial"/>
                <w:b/>
                <w:sz w:val="20"/>
                <w:szCs w:val="20"/>
              </w:rPr>
              <w:t>112MN1</w:t>
            </w:r>
            <w:r w:rsidRPr="00B165A0">
              <w:rPr>
                <w:rFonts w:cs="Arial"/>
                <w:bCs/>
                <w:sz w:val="20"/>
                <w:szCs w:val="20"/>
              </w:rPr>
              <w:t xml:space="preserve"> – 0,8</w:t>
            </w:r>
            <w:r w:rsidRPr="00B165A0">
              <w:rPr>
                <w:rFonts w:cs="Arial"/>
                <w:bCs/>
                <w:sz w:val="20"/>
                <w:szCs w:val="20"/>
              </w:rPr>
              <w:br/>
            </w:r>
            <w:r w:rsidRPr="00B165A0">
              <w:rPr>
                <w:rFonts w:cs="Arial"/>
                <w:b/>
                <w:sz w:val="20"/>
                <w:szCs w:val="20"/>
              </w:rPr>
              <w:t>22KDD</w:t>
            </w:r>
            <w:r w:rsidRPr="00B165A0">
              <w:rPr>
                <w:rFonts w:cs="Arial"/>
                <w:bCs/>
                <w:sz w:val="20"/>
                <w:szCs w:val="20"/>
              </w:rPr>
              <w:t xml:space="preserve"> – NIE DOTYCZY</w:t>
            </w:r>
          </w:p>
        </w:tc>
      </w:tr>
      <w:tr w:rsidR="00B165A0" w:rsidRPr="00B165A0" w14:paraId="7EB1DBA4"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14BB0"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27815F87" w14:textId="0C5C4C22"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Maksymalna i minimalna naziemna intensywność zabudowy</w:t>
            </w:r>
          </w:p>
        </w:tc>
        <w:tc>
          <w:tcPr>
            <w:tcW w:w="4026" w:type="dxa"/>
            <w:gridSpan w:val="3"/>
            <w:tcBorders>
              <w:top w:val="single" w:sz="4" w:space="0" w:color="auto"/>
              <w:left w:val="single" w:sz="4" w:space="0" w:color="auto"/>
              <w:bottom w:val="single" w:sz="4" w:space="0" w:color="auto"/>
              <w:right w:val="single" w:sz="4" w:space="0" w:color="auto"/>
            </w:tcBorders>
            <w:hideMark/>
          </w:tcPr>
          <w:p w14:paraId="5771462B" w14:textId="77777777" w:rsidR="007A2783" w:rsidRPr="00B165A0" w:rsidRDefault="007A2783" w:rsidP="007A2783">
            <w:pPr>
              <w:pStyle w:val="Akapitzlist"/>
              <w:spacing w:before="30" w:after="0" w:line="240" w:lineRule="auto"/>
              <w:ind w:left="20"/>
              <w:jc w:val="both"/>
              <w:rPr>
                <w:rFonts w:cs="Arial"/>
                <w:sz w:val="20"/>
                <w:szCs w:val="20"/>
              </w:rPr>
            </w:pPr>
            <w:r w:rsidRPr="00B165A0">
              <w:rPr>
                <w:rFonts w:cs="Arial"/>
                <w:sz w:val="20"/>
                <w:szCs w:val="20"/>
              </w:rPr>
              <w:t xml:space="preserve">Dla terenów: </w:t>
            </w:r>
          </w:p>
          <w:p w14:paraId="7752D65A" w14:textId="77777777" w:rsidR="007A2783" w:rsidRPr="00B165A0" w:rsidRDefault="007A2783" w:rsidP="007A2783">
            <w:pPr>
              <w:pStyle w:val="Akapitzlist"/>
              <w:spacing w:before="30" w:after="0" w:line="240" w:lineRule="auto"/>
              <w:ind w:left="20"/>
              <w:rPr>
                <w:rFonts w:cs="Arial"/>
                <w:b/>
                <w:sz w:val="20"/>
                <w:szCs w:val="20"/>
              </w:rPr>
            </w:pPr>
            <w:r w:rsidRPr="00B165A0">
              <w:rPr>
                <w:rFonts w:cs="Arial"/>
                <w:b/>
                <w:sz w:val="20"/>
                <w:szCs w:val="20"/>
              </w:rPr>
              <w:t>112MN1:</w:t>
            </w:r>
          </w:p>
          <w:p w14:paraId="17169E52" w14:textId="77777777" w:rsidR="007A2783" w:rsidRPr="00B165A0" w:rsidRDefault="007A2783" w:rsidP="007A2783">
            <w:pPr>
              <w:pStyle w:val="Akapitzlist"/>
              <w:spacing w:before="30" w:after="0" w:line="240" w:lineRule="auto"/>
              <w:ind w:left="20"/>
              <w:rPr>
                <w:rFonts w:cs="Arial"/>
                <w:bCs/>
                <w:sz w:val="20"/>
                <w:szCs w:val="20"/>
              </w:rPr>
            </w:pPr>
            <w:r w:rsidRPr="00B165A0">
              <w:rPr>
                <w:rFonts w:cs="Arial"/>
                <w:bCs/>
                <w:sz w:val="20"/>
                <w:szCs w:val="20"/>
              </w:rPr>
              <w:t>Minimalny wskaźnik: 0,01</w:t>
            </w:r>
          </w:p>
          <w:p w14:paraId="06AB8FA2" w14:textId="58B82CCF" w:rsidR="00587DB3" w:rsidRPr="00B165A0" w:rsidRDefault="007A2783" w:rsidP="007A2783">
            <w:pPr>
              <w:pStyle w:val="Akapitzlist"/>
              <w:spacing w:before="30" w:after="0" w:line="240" w:lineRule="auto"/>
              <w:ind w:left="20"/>
              <w:rPr>
                <w:rFonts w:cs="Arial"/>
                <w:bCs/>
                <w:sz w:val="20"/>
                <w:szCs w:val="20"/>
              </w:rPr>
            </w:pPr>
            <w:r w:rsidRPr="00B165A0">
              <w:rPr>
                <w:rFonts w:cs="Arial"/>
                <w:bCs/>
                <w:sz w:val="20"/>
                <w:szCs w:val="20"/>
              </w:rPr>
              <w:t>Maksymalny wskaźnik: 0,8</w:t>
            </w:r>
            <w:r w:rsidRPr="00B165A0">
              <w:rPr>
                <w:rFonts w:cs="Arial"/>
                <w:bCs/>
                <w:sz w:val="20"/>
                <w:szCs w:val="20"/>
              </w:rPr>
              <w:br/>
            </w:r>
            <w:r w:rsidRPr="00B165A0">
              <w:rPr>
                <w:rFonts w:cs="Arial"/>
                <w:b/>
                <w:sz w:val="20"/>
                <w:szCs w:val="20"/>
              </w:rPr>
              <w:t>22KDD</w:t>
            </w:r>
            <w:r w:rsidRPr="00B165A0">
              <w:rPr>
                <w:rFonts w:cs="Arial"/>
                <w:bCs/>
                <w:sz w:val="20"/>
                <w:szCs w:val="20"/>
              </w:rPr>
              <w:t xml:space="preserve"> – NIE DOTYCZY</w:t>
            </w:r>
          </w:p>
        </w:tc>
      </w:tr>
      <w:tr w:rsidR="00B165A0" w:rsidRPr="00B165A0" w14:paraId="7C4958CB"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tcPr>
          <w:p w14:paraId="55770999"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52B80D05" w14:textId="151316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Maksymalna powierzchnia zabudowy</w:t>
            </w:r>
          </w:p>
        </w:tc>
        <w:tc>
          <w:tcPr>
            <w:tcW w:w="4026" w:type="dxa"/>
            <w:gridSpan w:val="3"/>
            <w:tcBorders>
              <w:top w:val="single" w:sz="4" w:space="0" w:color="auto"/>
              <w:left w:val="single" w:sz="4" w:space="0" w:color="auto"/>
              <w:bottom w:val="single" w:sz="4" w:space="0" w:color="auto"/>
              <w:right w:val="single" w:sz="4" w:space="0" w:color="auto"/>
            </w:tcBorders>
          </w:tcPr>
          <w:p w14:paraId="18DD8B70" w14:textId="0A7BE8FF" w:rsidR="00EA210B" w:rsidRPr="00B165A0" w:rsidRDefault="00EA210B" w:rsidP="00824512">
            <w:pPr>
              <w:pStyle w:val="Akapitzlist"/>
              <w:spacing w:before="30" w:after="0" w:line="240" w:lineRule="auto"/>
              <w:ind w:left="20"/>
              <w:jc w:val="both"/>
              <w:rPr>
                <w:rFonts w:cs="Arial"/>
                <w:sz w:val="20"/>
                <w:szCs w:val="20"/>
              </w:rPr>
            </w:pPr>
            <w:r w:rsidRPr="00B165A0">
              <w:rPr>
                <w:rFonts w:cs="Arial"/>
                <w:sz w:val="20"/>
                <w:szCs w:val="20"/>
              </w:rPr>
              <w:t xml:space="preserve">Procent powierzchni zabudowy dla terenów: </w:t>
            </w:r>
          </w:p>
          <w:p w14:paraId="79D85BDE" w14:textId="3A6C110F" w:rsidR="00587DB3" w:rsidRPr="00B165A0" w:rsidRDefault="007A2783" w:rsidP="007A2783">
            <w:pPr>
              <w:pStyle w:val="Akapitzlist"/>
              <w:spacing w:before="30" w:after="0" w:line="240" w:lineRule="auto"/>
              <w:ind w:left="20"/>
              <w:rPr>
                <w:rFonts w:cs="Arial"/>
                <w:sz w:val="20"/>
                <w:szCs w:val="20"/>
              </w:rPr>
            </w:pPr>
            <w:r w:rsidRPr="00B165A0">
              <w:rPr>
                <w:rFonts w:cs="Arial"/>
                <w:b/>
                <w:sz w:val="20"/>
                <w:szCs w:val="20"/>
              </w:rPr>
              <w:t>112MN1</w:t>
            </w:r>
            <w:r w:rsidRPr="00B165A0">
              <w:rPr>
                <w:rFonts w:cs="Arial"/>
                <w:bCs/>
                <w:sz w:val="20"/>
                <w:szCs w:val="20"/>
              </w:rPr>
              <w:t xml:space="preserve"> – 40%</w:t>
            </w:r>
            <w:r w:rsidRPr="00B165A0">
              <w:rPr>
                <w:rFonts w:cs="Arial"/>
                <w:bCs/>
                <w:sz w:val="20"/>
                <w:szCs w:val="20"/>
              </w:rPr>
              <w:br/>
            </w:r>
            <w:r w:rsidRPr="00B165A0">
              <w:rPr>
                <w:rFonts w:cs="Arial"/>
                <w:b/>
                <w:sz w:val="20"/>
                <w:szCs w:val="20"/>
              </w:rPr>
              <w:t>22KDD</w:t>
            </w:r>
            <w:r w:rsidRPr="00B165A0">
              <w:rPr>
                <w:rFonts w:cs="Arial"/>
                <w:bCs/>
                <w:sz w:val="20"/>
                <w:szCs w:val="20"/>
              </w:rPr>
              <w:t xml:space="preserve"> – NIE DOTYCZY</w:t>
            </w:r>
          </w:p>
        </w:tc>
      </w:tr>
      <w:tr w:rsidR="00B165A0" w:rsidRPr="00B165A0" w14:paraId="1D09B016"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41FB6"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88149C8" w14:textId="77777777" w:rsidR="00587DB3" w:rsidRPr="00B165A0" w:rsidRDefault="00587DB3" w:rsidP="00587DB3">
            <w:pPr>
              <w:spacing w:after="0" w:line="240" w:lineRule="auto"/>
              <w:rPr>
                <w:rFonts w:cs="Arial"/>
                <w:sz w:val="20"/>
                <w:szCs w:val="20"/>
              </w:rPr>
            </w:pPr>
            <w:r w:rsidRPr="00B165A0">
              <w:rPr>
                <w:rFonts w:cs="Arial"/>
                <w:sz w:val="20"/>
                <w:szCs w:val="20"/>
              </w:rPr>
              <w:t>Maksymalna wysokość zabudowy</w:t>
            </w:r>
          </w:p>
        </w:tc>
        <w:tc>
          <w:tcPr>
            <w:tcW w:w="4026" w:type="dxa"/>
            <w:gridSpan w:val="3"/>
            <w:tcBorders>
              <w:top w:val="single" w:sz="4" w:space="0" w:color="auto"/>
              <w:left w:val="single" w:sz="4" w:space="0" w:color="auto"/>
              <w:bottom w:val="single" w:sz="4" w:space="0" w:color="auto"/>
              <w:right w:val="single" w:sz="4" w:space="0" w:color="auto"/>
            </w:tcBorders>
            <w:hideMark/>
          </w:tcPr>
          <w:p w14:paraId="37F09C11" w14:textId="77777777" w:rsidR="00EA210B" w:rsidRPr="00B165A0" w:rsidRDefault="00EA210B" w:rsidP="00824512">
            <w:pPr>
              <w:pStyle w:val="Akapitzlist"/>
              <w:spacing w:before="30" w:after="0" w:line="240" w:lineRule="auto"/>
              <w:ind w:left="20"/>
              <w:jc w:val="both"/>
              <w:rPr>
                <w:rFonts w:cs="Arial"/>
                <w:sz w:val="20"/>
                <w:szCs w:val="20"/>
              </w:rPr>
            </w:pPr>
            <w:r w:rsidRPr="00B165A0">
              <w:rPr>
                <w:rFonts w:cs="Arial"/>
                <w:sz w:val="20"/>
                <w:szCs w:val="20"/>
              </w:rPr>
              <w:t xml:space="preserve">Dla terenów: </w:t>
            </w:r>
          </w:p>
          <w:p w14:paraId="6AE98E6C" w14:textId="0A6FB02A" w:rsidR="00587DB3" w:rsidRPr="00B165A0" w:rsidRDefault="007A2783" w:rsidP="007A2783">
            <w:pPr>
              <w:spacing w:before="30" w:after="0" w:line="240" w:lineRule="auto"/>
              <w:rPr>
                <w:rFonts w:cs="Arial"/>
                <w:sz w:val="20"/>
                <w:szCs w:val="20"/>
              </w:rPr>
            </w:pPr>
            <w:r w:rsidRPr="00B165A0">
              <w:rPr>
                <w:rFonts w:cs="Arial"/>
                <w:b/>
                <w:sz w:val="20"/>
                <w:szCs w:val="20"/>
              </w:rPr>
              <w:t>112MN1</w:t>
            </w:r>
            <w:r w:rsidRPr="00B165A0">
              <w:rPr>
                <w:rFonts w:cs="Arial"/>
                <w:bCs/>
                <w:sz w:val="20"/>
                <w:szCs w:val="20"/>
              </w:rPr>
              <w:t xml:space="preserve"> – 10m</w:t>
            </w:r>
            <w:r w:rsidRPr="00B165A0">
              <w:rPr>
                <w:rFonts w:cs="Arial"/>
                <w:bCs/>
                <w:sz w:val="20"/>
                <w:szCs w:val="20"/>
              </w:rPr>
              <w:br/>
            </w:r>
            <w:r w:rsidRPr="00B165A0">
              <w:rPr>
                <w:rFonts w:cs="Arial"/>
                <w:b/>
                <w:sz w:val="20"/>
                <w:szCs w:val="20"/>
              </w:rPr>
              <w:t>22KDD</w:t>
            </w:r>
            <w:r w:rsidRPr="00B165A0">
              <w:rPr>
                <w:rFonts w:cs="Arial"/>
                <w:bCs/>
                <w:sz w:val="20"/>
                <w:szCs w:val="20"/>
              </w:rPr>
              <w:t xml:space="preserve"> – NIE DOTYCZY</w:t>
            </w:r>
          </w:p>
        </w:tc>
      </w:tr>
      <w:tr w:rsidR="00B165A0" w:rsidRPr="00B165A0" w14:paraId="01EF3019"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4F05F"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13761EB7" w14:textId="77777777" w:rsidR="00587DB3" w:rsidRPr="00B165A0" w:rsidRDefault="00587DB3" w:rsidP="00587DB3">
            <w:pPr>
              <w:spacing w:after="0" w:line="240" w:lineRule="auto"/>
              <w:rPr>
                <w:rFonts w:cs="Arial"/>
                <w:sz w:val="20"/>
                <w:szCs w:val="20"/>
              </w:rPr>
            </w:pPr>
            <w:r w:rsidRPr="00B165A0">
              <w:rPr>
                <w:rFonts w:cs="Arial"/>
                <w:sz w:val="20"/>
                <w:szCs w:val="20"/>
              </w:rPr>
              <w:t>Minimalny udział procentowy powierzchni biologicznie czynnej</w:t>
            </w:r>
          </w:p>
        </w:tc>
        <w:tc>
          <w:tcPr>
            <w:tcW w:w="4026" w:type="dxa"/>
            <w:gridSpan w:val="3"/>
            <w:tcBorders>
              <w:top w:val="single" w:sz="4" w:space="0" w:color="auto"/>
              <w:left w:val="single" w:sz="4" w:space="0" w:color="auto"/>
              <w:bottom w:val="single" w:sz="4" w:space="0" w:color="auto"/>
              <w:right w:val="single" w:sz="4" w:space="0" w:color="auto"/>
            </w:tcBorders>
          </w:tcPr>
          <w:p w14:paraId="65D6F63C" w14:textId="77777777" w:rsidR="0044493C" w:rsidRPr="00B165A0" w:rsidRDefault="0044493C" w:rsidP="00C75CC9">
            <w:pPr>
              <w:pStyle w:val="Akapitzlist"/>
              <w:spacing w:before="30" w:after="0" w:line="240" w:lineRule="auto"/>
              <w:ind w:left="-51" w:firstLine="71"/>
              <w:jc w:val="both"/>
              <w:rPr>
                <w:rFonts w:cs="Arial"/>
                <w:sz w:val="20"/>
                <w:szCs w:val="20"/>
              </w:rPr>
            </w:pPr>
            <w:r w:rsidRPr="00B165A0">
              <w:rPr>
                <w:rFonts w:cs="Arial"/>
                <w:sz w:val="20"/>
                <w:szCs w:val="20"/>
              </w:rPr>
              <w:t xml:space="preserve">Dla terenów: </w:t>
            </w:r>
          </w:p>
          <w:p w14:paraId="4F476B60" w14:textId="78CAB9D2" w:rsidR="00587DB3" w:rsidRPr="00B165A0" w:rsidRDefault="007A2783" w:rsidP="007A2783">
            <w:pPr>
              <w:pStyle w:val="Akapitzlist"/>
              <w:spacing w:before="30" w:after="0" w:line="240" w:lineRule="auto"/>
              <w:ind w:left="-51" w:firstLine="71"/>
              <w:rPr>
                <w:rFonts w:cs="Arial"/>
                <w:sz w:val="20"/>
                <w:szCs w:val="20"/>
              </w:rPr>
            </w:pPr>
            <w:r w:rsidRPr="00B165A0">
              <w:rPr>
                <w:rFonts w:cs="Arial"/>
                <w:b/>
                <w:sz w:val="20"/>
                <w:szCs w:val="20"/>
              </w:rPr>
              <w:t>112MN1</w:t>
            </w:r>
            <w:r w:rsidRPr="00B165A0">
              <w:rPr>
                <w:rFonts w:cs="Arial"/>
                <w:bCs/>
                <w:sz w:val="20"/>
                <w:szCs w:val="20"/>
              </w:rPr>
              <w:t xml:space="preserve"> – 40%</w:t>
            </w:r>
            <w:r w:rsidRPr="00B165A0">
              <w:rPr>
                <w:rFonts w:cs="Arial"/>
                <w:bCs/>
                <w:sz w:val="20"/>
                <w:szCs w:val="20"/>
              </w:rPr>
              <w:br/>
            </w:r>
            <w:r w:rsidRPr="00B165A0">
              <w:rPr>
                <w:rFonts w:cs="Arial"/>
                <w:b/>
                <w:sz w:val="20"/>
                <w:szCs w:val="20"/>
              </w:rPr>
              <w:t>22KDD</w:t>
            </w:r>
            <w:r w:rsidRPr="00B165A0">
              <w:rPr>
                <w:rFonts w:cs="Arial"/>
                <w:bCs/>
                <w:sz w:val="20"/>
                <w:szCs w:val="20"/>
              </w:rPr>
              <w:t xml:space="preserve"> – NIE DOTYCZY</w:t>
            </w:r>
          </w:p>
        </w:tc>
      </w:tr>
      <w:tr w:rsidR="00B165A0" w:rsidRPr="00B165A0" w14:paraId="1754C575"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4E9FA"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D60ECD2" w14:textId="77777777" w:rsidR="00587DB3" w:rsidRPr="00B165A0" w:rsidRDefault="00587DB3" w:rsidP="0045404E">
            <w:pPr>
              <w:spacing w:after="0" w:line="240" w:lineRule="auto"/>
              <w:jc w:val="both"/>
              <w:rPr>
                <w:rFonts w:cs="Arial"/>
                <w:sz w:val="20"/>
                <w:szCs w:val="20"/>
              </w:rPr>
            </w:pPr>
            <w:r w:rsidRPr="00B165A0">
              <w:rPr>
                <w:rFonts w:cs="Arial"/>
                <w:sz w:val="20"/>
                <w:szCs w:val="20"/>
              </w:rPr>
              <w:t>Minimalna liczba miejsc do parkowania</w:t>
            </w:r>
          </w:p>
        </w:tc>
        <w:tc>
          <w:tcPr>
            <w:tcW w:w="4026" w:type="dxa"/>
            <w:gridSpan w:val="3"/>
            <w:tcBorders>
              <w:top w:val="single" w:sz="4" w:space="0" w:color="auto"/>
              <w:left w:val="single" w:sz="4" w:space="0" w:color="auto"/>
              <w:bottom w:val="single" w:sz="4" w:space="0" w:color="auto"/>
              <w:right w:val="single" w:sz="4" w:space="0" w:color="auto"/>
            </w:tcBorders>
            <w:hideMark/>
          </w:tcPr>
          <w:p w14:paraId="7240D32D" w14:textId="77777777" w:rsidR="0044493C" w:rsidRPr="00B165A0" w:rsidRDefault="0044493C" w:rsidP="00824512">
            <w:pPr>
              <w:pStyle w:val="Akapitzlist"/>
              <w:spacing w:before="30" w:after="0" w:line="240" w:lineRule="auto"/>
              <w:ind w:left="20"/>
              <w:jc w:val="both"/>
              <w:rPr>
                <w:rFonts w:cs="Arial"/>
                <w:sz w:val="20"/>
                <w:szCs w:val="20"/>
              </w:rPr>
            </w:pPr>
            <w:r w:rsidRPr="00B165A0">
              <w:rPr>
                <w:rFonts w:cs="Arial"/>
                <w:sz w:val="20"/>
                <w:szCs w:val="20"/>
              </w:rPr>
              <w:t xml:space="preserve">Dla terenów: </w:t>
            </w:r>
          </w:p>
          <w:p w14:paraId="388D1469" w14:textId="70B8B40B" w:rsidR="00587DB3" w:rsidRPr="00B165A0" w:rsidRDefault="007A2783" w:rsidP="007A2783">
            <w:pPr>
              <w:spacing w:before="30" w:after="0" w:line="240" w:lineRule="auto"/>
              <w:rPr>
                <w:rFonts w:cs="Arial"/>
                <w:sz w:val="20"/>
                <w:szCs w:val="20"/>
              </w:rPr>
            </w:pPr>
            <w:r w:rsidRPr="00B165A0">
              <w:rPr>
                <w:rFonts w:cs="Arial"/>
                <w:b/>
                <w:sz w:val="20"/>
                <w:szCs w:val="20"/>
              </w:rPr>
              <w:t>112MN1</w:t>
            </w:r>
            <w:r w:rsidRPr="00B165A0">
              <w:rPr>
                <w:rFonts w:cs="Arial"/>
                <w:bCs/>
                <w:sz w:val="20"/>
                <w:szCs w:val="20"/>
              </w:rPr>
              <w:t xml:space="preserve"> – 2 miejsca do parkowania na każdy lokal mieszkalny w zabudowie jednorodzinnej</w:t>
            </w:r>
            <w:r w:rsidRPr="00B165A0">
              <w:rPr>
                <w:rFonts w:cs="Arial"/>
                <w:bCs/>
                <w:sz w:val="20"/>
                <w:szCs w:val="20"/>
              </w:rPr>
              <w:br/>
            </w:r>
            <w:r w:rsidRPr="00B165A0">
              <w:rPr>
                <w:rFonts w:cs="Arial"/>
                <w:b/>
                <w:sz w:val="20"/>
                <w:szCs w:val="20"/>
              </w:rPr>
              <w:t>22KDD</w:t>
            </w:r>
            <w:r w:rsidRPr="00B165A0">
              <w:rPr>
                <w:rFonts w:cs="Arial"/>
                <w:bCs/>
                <w:sz w:val="20"/>
                <w:szCs w:val="20"/>
              </w:rPr>
              <w:t xml:space="preserve"> – NIE DOTYCZY</w:t>
            </w:r>
          </w:p>
        </w:tc>
      </w:tr>
      <w:tr w:rsidR="00B165A0" w:rsidRPr="00B165A0" w14:paraId="15A82655"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7CDA8"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40969B1" w14:textId="129D8518" w:rsidR="00587DB3" w:rsidRPr="00B165A0" w:rsidRDefault="00587DB3" w:rsidP="0045404E">
            <w:pPr>
              <w:spacing w:after="0" w:line="240" w:lineRule="auto"/>
              <w:jc w:val="both"/>
              <w:rPr>
                <w:rFonts w:cs="Arial"/>
                <w:sz w:val="20"/>
                <w:szCs w:val="20"/>
              </w:rPr>
            </w:pPr>
            <w:r w:rsidRPr="00B165A0">
              <w:rPr>
                <w:rFonts w:cs="Arial"/>
                <w:sz w:val="20"/>
                <w:szCs w:val="20"/>
              </w:rPr>
              <w:t xml:space="preserve">Warunki ochrony środowiska </w:t>
            </w:r>
            <w:r w:rsidR="0045404E" w:rsidRPr="00B165A0">
              <w:rPr>
                <w:rFonts w:cs="Arial"/>
                <w:sz w:val="20"/>
                <w:szCs w:val="20"/>
              </w:rPr>
              <w:br/>
            </w:r>
            <w:r w:rsidRPr="00B165A0">
              <w:rPr>
                <w:rFonts w:cs="Arial"/>
                <w:sz w:val="20"/>
                <w:szCs w:val="20"/>
              </w:rPr>
              <w:t xml:space="preserve">i zdrowia ludzi, przyrody </w:t>
            </w:r>
            <w:r w:rsidR="0045404E" w:rsidRPr="00B165A0">
              <w:rPr>
                <w:rFonts w:cs="Arial"/>
                <w:sz w:val="20"/>
                <w:szCs w:val="20"/>
              </w:rPr>
              <w:br/>
            </w:r>
            <w:r w:rsidRPr="00B165A0">
              <w:rPr>
                <w:rFonts w:cs="Arial"/>
                <w:sz w:val="20"/>
                <w:szCs w:val="20"/>
              </w:rPr>
              <w:t>i krajobrazu</w:t>
            </w:r>
          </w:p>
        </w:tc>
        <w:tc>
          <w:tcPr>
            <w:tcW w:w="4026" w:type="dxa"/>
            <w:gridSpan w:val="3"/>
            <w:tcBorders>
              <w:top w:val="single" w:sz="4" w:space="0" w:color="auto"/>
              <w:left w:val="single" w:sz="4" w:space="0" w:color="auto"/>
              <w:bottom w:val="single" w:sz="4" w:space="0" w:color="auto"/>
              <w:right w:val="single" w:sz="4" w:space="0" w:color="auto"/>
            </w:tcBorders>
          </w:tcPr>
          <w:p w14:paraId="08F1E7DD" w14:textId="3580ED09" w:rsidR="00953754" w:rsidRPr="00B165A0" w:rsidRDefault="007A2783" w:rsidP="007A2783">
            <w:pPr>
              <w:pStyle w:val="Akapitzlist"/>
              <w:numPr>
                <w:ilvl w:val="0"/>
                <w:numId w:val="37"/>
              </w:numPr>
              <w:spacing w:before="30" w:after="0" w:line="240" w:lineRule="auto"/>
              <w:ind w:left="180" w:hanging="257"/>
              <w:jc w:val="both"/>
              <w:rPr>
                <w:rFonts w:cs="Arial"/>
                <w:sz w:val="20"/>
                <w:szCs w:val="20"/>
              </w:rPr>
            </w:pPr>
            <w:r w:rsidRPr="00B165A0">
              <w:rPr>
                <w:rFonts w:cs="Arial"/>
                <w:sz w:val="20"/>
                <w:szCs w:val="20"/>
              </w:rPr>
              <w:t xml:space="preserve">Zakaz podwyższania lub obniżania terenu </w:t>
            </w:r>
            <w:r w:rsidR="00F81B96" w:rsidRPr="00B165A0">
              <w:rPr>
                <w:rFonts w:cs="Arial"/>
                <w:sz w:val="20"/>
                <w:szCs w:val="20"/>
              </w:rPr>
              <w:t>działki w stosunku do działek sąsiednich, powodującego zmiany stanu wody na gruncie, w tym jej odpływu na działki sąsiednie</w:t>
            </w:r>
          </w:p>
          <w:p w14:paraId="0F5DA350" w14:textId="6C4EE837" w:rsidR="00F81B96" w:rsidRPr="00B165A0" w:rsidRDefault="00F81B96" w:rsidP="007A2783">
            <w:pPr>
              <w:pStyle w:val="Akapitzlist"/>
              <w:numPr>
                <w:ilvl w:val="0"/>
                <w:numId w:val="37"/>
              </w:numPr>
              <w:spacing w:before="30" w:after="0" w:line="240" w:lineRule="auto"/>
              <w:ind w:left="180" w:hanging="257"/>
              <w:jc w:val="both"/>
              <w:rPr>
                <w:rFonts w:cs="Arial"/>
                <w:sz w:val="20"/>
                <w:szCs w:val="20"/>
              </w:rPr>
            </w:pPr>
            <w:r w:rsidRPr="00B165A0">
              <w:rPr>
                <w:rFonts w:cs="Arial"/>
                <w:sz w:val="20"/>
                <w:szCs w:val="20"/>
              </w:rPr>
              <w:t>Nakaz zachowania istniejących zadrzewień i zakrzewień śródpolnych na terenach zieleni i wód oraz na odcinkach dróg bezpośrednio sąsiadujących z tymi terenami, o ile nie stanowią bezpośredniego zagrożenia bezpieczeństwa</w:t>
            </w:r>
          </w:p>
          <w:p w14:paraId="202DF1B2" w14:textId="77777777" w:rsidR="00F81B96" w:rsidRPr="00B165A0" w:rsidRDefault="00F81B96" w:rsidP="007A2783">
            <w:pPr>
              <w:pStyle w:val="Akapitzlist"/>
              <w:numPr>
                <w:ilvl w:val="0"/>
                <w:numId w:val="37"/>
              </w:numPr>
              <w:spacing w:before="30" w:after="0" w:line="240" w:lineRule="auto"/>
              <w:ind w:left="180" w:hanging="257"/>
              <w:jc w:val="both"/>
              <w:rPr>
                <w:rFonts w:cs="Arial"/>
                <w:sz w:val="20"/>
                <w:szCs w:val="20"/>
              </w:rPr>
            </w:pPr>
            <w:r w:rsidRPr="00B165A0">
              <w:rPr>
                <w:rFonts w:cs="Arial"/>
                <w:sz w:val="20"/>
                <w:szCs w:val="20"/>
              </w:rPr>
              <w:t>Zakaz lokalizacji:</w:t>
            </w:r>
          </w:p>
          <w:p w14:paraId="4DCBB840" w14:textId="1BAB0F16" w:rsidR="00F81B96" w:rsidRPr="00B165A0" w:rsidRDefault="00F81B96" w:rsidP="00F81B96">
            <w:pPr>
              <w:pStyle w:val="Akapitzlist"/>
              <w:numPr>
                <w:ilvl w:val="0"/>
                <w:numId w:val="38"/>
              </w:numPr>
              <w:spacing w:before="30" w:after="0" w:line="240" w:lineRule="auto"/>
              <w:jc w:val="both"/>
              <w:rPr>
                <w:rFonts w:cs="Arial"/>
                <w:sz w:val="20"/>
                <w:szCs w:val="20"/>
              </w:rPr>
            </w:pPr>
            <w:r w:rsidRPr="00B165A0">
              <w:rPr>
                <w:rFonts w:cs="Arial"/>
                <w:sz w:val="20"/>
                <w:szCs w:val="20"/>
              </w:rPr>
              <w:t>zakładów o dużym lub zwiększonym ryzyku wystąpienia poważnej awarii przemysłowej;</w:t>
            </w:r>
          </w:p>
          <w:p w14:paraId="0BA33F34" w14:textId="3CE5C2CC" w:rsidR="00F81B96" w:rsidRPr="00B165A0" w:rsidRDefault="00F81B96" w:rsidP="00F81B96">
            <w:pPr>
              <w:pStyle w:val="Akapitzlist"/>
              <w:numPr>
                <w:ilvl w:val="0"/>
                <w:numId w:val="38"/>
              </w:numPr>
              <w:spacing w:before="30" w:after="0" w:line="240" w:lineRule="auto"/>
              <w:jc w:val="both"/>
              <w:rPr>
                <w:rFonts w:cs="Arial"/>
                <w:sz w:val="20"/>
                <w:szCs w:val="20"/>
              </w:rPr>
            </w:pPr>
            <w:r w:rsidRPr="00B165A0">
              <w:rPr>
                <w:rFonts w:cs="Arial"/>
                <w:sz w:val="20"/>
                <w:szCs w:val="20"/>
              </w:rPr>
              <w:t>instalacji mogących powodować znaczne zanieczyszczenie poszczególnych elementów przyrodniczych albo środowiska jako całości;</w:t>
            </w:r>
          </w:p>
          <w:p w14:paraId="24ED7076" w14:textId="3BAD8D81" w:rsidR="00F81B96" w:rsidRPr="00B165A0" w:rsidRDefault="00F81B96" w:rsidP="00F81B96">
            <w:pPr>
              <w:pStyle w:val="Akapitzlist"/>
              <w:numPr>
                <w:ilvl w:val="0"/>
                <w:numId w:val="38"/>
              </w:numPr>
              <w:spacing w:before="30" w:after="0" w:line="240" w:lineRule="auto"/>
              <w:jc w:val="both"/>
              <w:rPr>
                <w:rFonts w:cs="Arial"/>
                <w:sz w:val="20"/>
                <w:szCs w:val="20"/>
              </w:rPr>
            </w:pPr>
            <w:r w:rsidRPr="00B165A0">
              <w:rPr>
                <w:rFonts w:cs="Arial"/>
                <w:sz w:val="20"/>
                <w:szCs w:val="20"/>
              </w:rPr>
              <w:t>działalności gospodarczej związanej ze zbieraniem, przeładunkiem, przetwarzaniem oraz magazynowaniem odpadów wytworzonych poza działką budowlaną;</w:t>
            </w:r>
          </w:p>
          <w:p w14:paraId="55926030" w14:textId="47F7DA3F" w:rsidR="00F81B96" w:rsidRPr="00B165A0" w:rsidRDefault="00F81B96" w:rsidP="00F81B96">
            <w:pPr>
              <w:pStyle w:val="Akapitzlist"/>
              <w:numPr>
                <w:ilvl w:val="0"/>
                <w:numId w:val="38"/>
              </w:numPr>
              <w:spacing w:before="30" w:after="0" w:line="240" w:lineRule="auto"/>
              <w:jc w:val="both"/>
              <w:rPr>
                <w:rFonts w:cs="Arial"/>
                <w:sz w:val="20"/>
                <w:szCs w:val="20"/>
              </w:rPr>
            </w:pPr>
            <w:r w:rsidRPr="00B165A0">
              <w:rPr>
                <w:rFonts w:cs="Arial"/>
                <w:sz w:val="20"/>
                <w:szCs w:val="20"/>
              </w:rPr>
              <w:t>stacji paliw płynnych i gazowych poza terenami 06PU1, 19PU1, 01PU2, 02PU2, 05PU2, 06PU2, 08PU2, 09PU2, 11PU2 i 14PU2;</w:t>
            </w:r>
          </w:p>
          <w:p w14:paraId="7D0DCCC9" w14:textId="33F39093" w:rsidR="00F81B96" w:rsidRPr="00B165A0" w:rsidRDefault="00F81B96" w:rsidP="00F81B96">
            <w:pPr>
              <w:pStyle w:val="Akapitzlist"/>
              <w:numPr>
                <w:ilvl w:val="0"/>
                <w:numId w:val="38"/>
              </w:numPr>
              <w:spacing w:before="30" w:after="0" w:line="240" w:lineRule="auto"/>
              <w:jc w:val="both"/>
              <w:rPr>
                <w:rFonts w:cs="Arial"/>
                <w:sz w:val="20"/>
                <w:szCs w:val="20"/>
              </w:rPr>
            </w:pPr>
            <w:r w:rsidRPr="00B165A0">
              <w:rPr>
                <w:rFonts w:cs="Arial"/>
                <w:sz w:val="20"/>
                <w:szCs w:val="20"/>
              </w:rPr>
              <w:t>nowych działalności związanych z obrotem materiałami opałowymi i innymi materiałami masowymi przechowywanymi w formie sypkiej poza terenami oznaczonymi symbolem 01PU2 do 04PU2.</w:t>
            </w:r>
          </w:p>
          <w:p w14:paraId="17FB8361" w14:textId="77777777" w:rsidR="00F81B96" w:rsidRPr="00B165A0" w:rsidRDefault="00F81B96" w:rsidP="00F81B96">
            <w:pPr>
              <w:pStyle w:val="Akapitzlist"/>
              <w:numPr>
                <w:ilvl w:val="0"/>
                <w:numId w:val="40"/>
              </w:numPr>
              <w:spacing w:before="30" w:after="0" w:line="240" w:lineRule="auto"/>
              <w:ind w:left="180" w:hanging="283"/>
              <w:jc w:val="both"/>
              <w:rPr>
                <w:rFonts w:cs="Arial"/>
                <w:sz w:val="20"/>
                <w:szCs w:val="20"/>
              </w:rPr>
            </w:pPr>
            <w:r w:rsidRPr="00B165A0">
              <w:rPr>
                <w:rFonts w:cs="Arial"/>
                <w:sz w:val="20"/>
                <w:szCs w:val="20"/>
              </w:rPr>
              <w:lastRenderedPageBreak/>
              <w:t>Dopuszcza się rozbudowę  istniejących instalacji i zakładów, naruszających ustalenia ww. wyłącznie w celu:</w:t>
            </w:r>
          </w:p>
          <w:p w14:paraId="23ACDFCE" w14:textId="77777777" w:rsidR="003D4CAC" w:rsidRPr="00B165A0" w:rsidRDefault="00F81B96" w:rsidP="003D4CAC">
            <w:pPr>
              <w:pStyle w:val="Akapitzlist"/>
              <w:numPr>
                <w:ilvl w:val="1"/>
                <w:numId w:val="42"/>
              </w:numPr>
              <w:spacing w:before="30" w:after="0" w:line="240" w:lineRule="auto"/>
              <w:ind w:left="605"/>
              <w:jc w:val="both"/>
              <w:rPr>
                <w:rFonts w:cs="Arial"/>
                <w:sz w:val="20"/>
                <w:szCs w:val="20"/>
              </w:rPr>
            </w:pPr>
            <w:r w:rsidRPr="00B165A0">
              <w:rPr>
                <w:rFonts w:cs="Arial"/>
                <w:sz w:val="20"/>
                <w:szCs w:val="20"/>
              </w:rPr>
              <w:t>zmniejszenia zagrożenia i uciążliwości dla środowiska;</w:t>
            </w:r>
          </w:p>
          <w:p w14:paraId="0A2A3E08" w14:textId="77777777" w:rsidR="003D4CAC" w:rsidRPr="00B165A0" w:rsidRDefault="00F81B96" w:rsidP="003D4CAC">
            <w:pPr>
              <w:pStyle w:val="Akapitzlist"/>
              <w:numPr>
                <w:ilvl w:val="1"/>
                <w:numId w:val="42"/>
              </w:numPr>
              <w:spacing w:before="30" w:after="0" w:line="240" w:lineRule="auto"/>
              <w:ind w:left="605"/>
              <w:jc w:val="both"/>
              <w:rPr>
                <w:rFonts w:cs="Arial"/>
                <w:sz w:val="20"/>
                <w:szCs w:val="20"/>
              </w:rPr>
            </w:pPr>
            <w:r w:rsidRPr="00B165A0">
              <w:rPr>
                <w:rFonts w:cs="Arial"/>
                <w:sz w:val="20"/>
                <w:szCs w:val="20"/>
              </w:rPr>
              <w:t>poprawy bezpieczeństwa ludzi i mienia;</w:t>
            </w:r>
          </w:p>
          <w:p w14:paraId="34FAAC2D" w14:textId="59253466" w:rsidR="00F81B96" w:rsidRPr="00B165A0" w:rsidRDefault="00F81B96" w:rsidP="003D4CAC">
            <w:pPr>
              <w:pStyle w:val="Akapitzlist"/>
              <w:numPr>
                <w:ilvl w:val="1"/>
                <w:numId w:val="42"/>
              </w:numPr>
              <w:spacing w:before="30" w:after="0" w:line="240" w:lineRule="auto"/>
              <w:ind w:left="605"/>
              <w:jc w:val="both"/>
              <w:rPr>
                <w:rFonts w:cs="Arial"/>
                <w:sz w:val="20"/>
                <w:szCs w:val="20"/>
              </w:rPr>
            </w:pPr>
            <w:r w:rsidRPr="00B165A0">
              <w:rPr>
                <w:rFonts w:cs="Arial"/>
                <w:sz w:val="20"/>
                <w:szCs w:val="20"/>
              </w:rPr>
              <w:t>wprowadzenia nowocześniejszych technologii, nie powodujących zwiększenia</w:t>
            </w:r>
            <w:r w:rsidR="003D4CAC" w:rsidRPr="00B165A0">
              <w:rPr>
                <w:rFonts w:cs="Arial"/>
                <w:sz w:val="20"/>
                <w:szCs w:val="20"/>
              </w:rPr>
              <w:t xml:space="preserve"> </w:t>
            </w:r>
            <w:r w:rsidRPr="00B165A0">
              <w:rPr>
                <w:rFonts w:cs="Arial"/>
                <w:sz w:val="20"/>
                <w:szCs w:val="20"/>
              </w:rPr>
              <w:t>zagrożenia środowiska w stosunku do działalności dotychczasowej.</w:t>
            </w:r>
          </w:p>
          <w:p w14:paraId="3E6EBFE5" w14:textId="019D42E5" w:rsidR="003D4CAC" w:rsidRPr="00B165A0" w:rsidRDefault="003D4CAC" w:rsidP="003D4CAC">
            <w:pPr>
              <w:pStyle w:val="Akapitzlist"/>
              <w:numPr>
                <w:ilvl w:val="0"/>
                <w:numId w:val="40"/>
              </w:numPr>
              <w:spacing w:before="30" w:after="0" w:line="240" w:lineRule="auto"/>
              <w:ind w:left="180" w:hanging="283"/>
              <w:jc w:val="both"/>
              <w:rPr>
                <w:rFonts w:cs="Arial"/>
                <w:sz w:val="20"/>
                <w:szCs w:val="20"/>
              </w:rPr>
            </w:pPr>
            <w:r w:rsidRPr="00B165A0">
              <w:rPr>
                <w:rFonts w:cs="Arial"/>
                <w:sz w:val="20"/>
                <w:szCs w:val="20"/>
              </w:rPr>
              <w:t>W zakresie postępowania z odpadami ustala się nakaz realizacji miejsc do magazynowania odpadów stałych jako zabezpieczonych przed infiltracją wód opadowych.</w:t>
            </w:r>
          </w:p>
          <w:p w14:paraId="041EE8EE" w14:textId="2846EDFC" w:rsidR="003D4CAC" w:rsidRPr="00B165A0" w:rsidRDefault="003D4CAC" w:rsidP="003D4CAC">
            <w:pPr>
              <w:pStyle w:val="Akapitzlist"/>
              <w:numPr>
                <w:ilvl w:val="0"/>
                <w:numId w:val="40"/>
              </w:numPr>
              <w:spacing w:before="30" w:after="0" w:line="240" w:lineRule="auto"/>
              <w:ind w:left="180" w:hanging="283"/>
              <w:jc w:val="both"/>
              <w:rPr>
                <w:rFonts w:cs="Arial"/>
                <w:sz w:val="20"/>
                <w:szCs w:val="20"/>
              </w:rPr>
            </w:pPr>
            <w:r w:rsidRPr="00B165A0">
              <w:rPr>
                <w:rFonts w:cs="Arial"/>
                <w:sz w:val="20"/>
                <w:szCs w:val="20"/>
              </w:rPr>
              <w:t>W zakresie postępowania ze ściekami ustala się nakaz stosowania rozwiązań technicznych w zakresie gospodarki wodno-ściekowej, zapobiegających przenikaniu nieoczyszczonych ścieków do gruntu i wód.</w:t>
            </w:r>
          </w:p>
          <w:p w14:paraId="082885F8" w14:textId="1364676C" w:rsidR="00F81B96" w:rsidRPr="00B165A0" w:rsidRDefault="003D4CAC" w:rsidP="003D4CAC">
            <w:pPr>
              <w:pStyle w:val="Akapitzlist"/>
              <w:numPr>
                <w:ilvl w:val="0"/>
                <w:numId w:val="40"/>
              </w:numPr>
              <w:spacing w:before="30" w:after="0" w:line="240" w:lineRule="auto"/>
              <w:ind w:left="180" w:hanging="283"/>
              <w:jc w:val="both"/>
              <w:rPr>
                <w:rFonts w:cs="Arial"/>
                <w:sz w:val="20"/>
                <w:szCs w:val="20"/>
              </w:rPr>
            </w:pPr>
            <w:r w:rsidRPr="00B165A0">
              <w:rPr>
                <w:rFonts w:cs="Arial"/>
                <w:sz w:val="20"/>
                <w:szCs w:val="20"/>
              </w:rPr>
              <w:t>Część zachodnia obszaru objętego planem, zgodnie z oznaczeniem na rysunku planu, znajduje się w obszarze Natura 2000 PLB240001 "Dolina Górnej Wisły" - ustalenia w zakresie zasad zagospodarowania terenów zgodnie z pozostałymi ustaleniami planu.</w:t>
            </w:r>
          </w:p>
        </w:tc>
      </w:tr>
      <w:tr w:rsidR="00B165A0" w:rsidRPr="00B165A0" w14:paraId="6B85672C"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336EF"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7EF6789" w14:textId="5B09109B" w:rsidR="00587DB3" w:rsidRPr="00B165A0" w:rsidRDefault="00587DB3" w:rsidP="0045404E">
            <w:pPr>
              <w:spacing w:after="0" w:line="240" w:lineRule="auto"/>
              <w:jc w:val="both"/>
              <w:rPr>
                <w:rFonts w:cs="Arial"/>
                <w:sz w:val="20"/>
                <w:szCs w:val="20"/>
              </w:rPr>
            </w:pPr>
            <w:r w:rsidRPr="00B165A0">
              <w:rPr>
                <w:rFonts w:cs="Arial"/>
                <w:sz w:val="20"/>
                <w:szCs w:val="20"/>
              </w:rPr>
              <w:t xml:space="preserve">Wymagania dotyczące zabudowy </w:t>
            </w:r>
            <w:r w:rsidR="0045404E" w:rsidRPr="00B165A0">
              <w:rPr>
                <w:rFonts w:cs="Arial"/>
                <w:sz w:val="20"/>
                <w:szCs w:val="20"/>
              </w:rPr>
              <w:br/>
            </w:r>
            <w:r w:rsidRPr="00B165A0">
              <w:rPr>
                <w:rFonts w:cs="Arial"/>
                <w:sz w:val="20"/>
                <w:szCs w:val="20"/>
              </w:rPr>
              <w:t>i zagospodarowania terenu położonego na obszarach szczególnego zagrożenia powodzią</w:t>
            </w:r>
          </w:p>
        </w:tc>
        <w:tc>
          <w:tcPr>
            <w:tcW w:w="4026" w:type="dxa"/>
            <w:gridSpan w:val="3"/>
            <w:tcBorders>
              <w:top w:val="single" w:sz="4" w:space="0" w:color="auto"/>
              <w:left w:val="single" w:sz="4" w:space="0" w:color="auto"/>
              <w:bottom w:val="single" w:sz="4" w:space="0" w:color="auto"/>
              <w:right w:val="single" w:sz="4" w:space="0" w:color="auto"/>
            </w:tcBorders>
            <w:hideMark/>
          </w:tcPr>
          <w:p w14:paraId="7663BE38" w14:textId="395657FC" w:rsidR="00587DB3" w:rsidRPr="00B165A0" w:rsidRDefault="00587DB3" w:rsidP="00824512">
            <w:pPr>
              <w:pStyle w:val="Akapitzlist"/>
              <w:spacing w:before="30" w:after="0" w:line="240" w:lineRule="auto"/>
              <w:ind w:left="20"/>
              <w:jc w:val="both"/>
              <w:rPr>
                <w:rFonts w:cs="Arial"/>
                <w:sz w:val="20"/>
                <w:szCs w:val="20"/>
              </w:rPr>
            </w:pPr>
            <w:r w:rsidRPr="00B165A0">
              <w:rPr>
                <w:rFonts w:cs="Arial"/>
                <w:sz w:val="20"/>
                <w:szCs w:val="20"/>
              </w:rPr>
              <w:t xml:space="preserve">Tereny nie są objęte zagrożeniem powodziowym </w:t>
            </w:r>
          </w:p>
        </w:tc>
      </w:tr>
      <w:tr w:rsidR="00B165A0" w:rsidRPr="00B165A0" w14:paraId="183AAD8F"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3F47F"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1957B389" w14:textId="77777777" w:rsidR="00587DB3" w:rsidRPr="00B165A0" w:rsidRDefault="00587DB3" w:rsidP="00587DB3">
            <w:pPr>
              <w:spacing w:after="0" w:line="240" w:lineRule="auto"/>
              <w:rPr>
                <w:rFonts w:cs="Arial"/>
                <w:sz w:val="20"/>
                <w:szCs w:val="20"/>
              </w:rPr>
            </w:pPr>
            <w:r w:rsidRPr="00B165A0">
              <w:rPr>
                <w:rFonts w:cs="Arial"/>
                <w:sz w:val="20"/>
                <w:szCs w:val="20"/>
              </w:rPr>
              <w:t>Warunki ochrony dziedzictwa kulturowego i zabytków oraz dóbr kultury współczesnej</w:t>
            </w:r>
          </w:p>
        </w:tc>
        <w:tc>
          <w:tcPr>
            <w:tcW w:w="4026" w:type="dxa"/>
            <w:gridSpan w:val="3"/>
            <w:tcBorders>
              <w:top w:val="single" w:sz="4" w:space="0" w:color="auto"/>
              <w:left w:val="single" w:sz="4" w:space="0" w:color="auto"/>
              <w:bottom w:val="single" w:sz="4" w:space="0" w:color="auto"/>
              <w:right w:val="single" w:sz="4" w:space="0" w:color="auto"/>
            </w:tcBorders>
            <w:hideMark/>
          </w:tcPr>
          <w:p w14:paraId="548F4AF0" w14:textId="457B29C7" w:rsidR="00587DB3" w:rsidRPr="00B165A0" w:rsidRDefault="006463B0" w:rsidP="00824512">
            <w:pPr>
              <w:spacing w:before="30" w:after="0" w:line="240" w:lineRule="auto"/>
              <w:jc w:val="both"/>
              <w:rPr>
                <w:rFonts w:cs="Arial"/>
                <w:b/>
                <w:bCs/>
                <w:sz w:val="20"/>
                <w:szCs w:val="20"/>
              </w:rPr>
            </w:pPr>
            <w:r w:rsidRPr="00B165A0">
              <w:rPr>
                <w:rFonts w:cs="Arial"/>
                <w:sz w:val="20"/>
                <w:szCs w:val="20"/>
              </w:rPr>
              <w:t xml:space="preserve">Na przedmiotowym terenie nie ma obiektów wpisanych do rejestru zabytków lub objętych ochroną w planie miejscowym oraz stanowisk archeologicznych i ich stref ochrony. Teren nie jest również objęty strefą ochrony </w:t>
            </w:r>
            <w:r w:rsidR="003D4CAC" w:rsidRPr="00B165A0">
              <w:rPr>
                <w:rFonts w:cs="Arial"/>
                <w:sz w:val="20"/>
                <w:szCs w:val="20"/>
              </w:rPr>
              <w:t>konserwatorskiej</w:t>
            </w:r>
            <w:r w:rsidR="00DE4FAC" w:rsidRPr="00B165A0">
              <w:rPr>
                <w:rFonts w:cs="Arial"/>
                <w:sz w:val="20"/>
                <w:szCs w:val="20"/>
              </w:rPr>
              <w:t>.</w:t>
            </w:r>
          </w:p>
        </w:tc>
      </w:tr>
      <w:tr w:rsidR="00B165A0" w:rsidRPr="00B165A0" w14:paraId="2ECADE8D"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0EA8"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753C1659" w14:textId="77777777" w:rsidR="00587DB3" w:rsidRPr="00B165A0" w:rsidRDefault="00587DB3" w:rsidP="00587DB3">
            <w:pPr>
              <w:spacing w:after="0" w:line="240" w:lineRule="auto"/>
              <w:rPr>
                <w:rFonts w:cs="Arial"/>
                <w:sz w:val="20"/>
                <w:szCs w:val="20"/>
              </w:rPr>
            </w:pPr>
            <w:r w:rsidRPr="00B165A0">
              <w:rPr>
                <w:rFonts w:cs="Arial"/>
                <w:sz w:val="20"/>
                <w:szCs w:val="20"/>
              </w:rPr>
              <w:t>Wymagania dotyczące ochrony innych terenów lub obiektów podlegających ochronie na podstawie przepisów odrębnych</w:t>
            </w:r>
          </w:p>
        </w:tc>
        <w:tc>
          <w:tcPr>
            <w:tcW w:w="4026" w:type="dxa"/>
            <w:gridSpan w:val="3"/>
            <w:tcBorders>
              <w:top w:val="single" w:sz="4" w:space="0" w:color="auto"/>
              <w:left w:val="single" w:sz="4" w:space="0" w:color="auto"/>
              <w:bottom w:val="single" w:sz="4" w:space="0" w:color="auto"/>
              <w:right w:val="single" w:sz="4" w:space="0" w:color="auto"/>
            </w:tcBorders>
            <w:hideMark/>
          </w:tcPr>
          <w:p w14:paraId="1D3253F0" w14:textId="408B4156" w:rsidR="00587DB3" w:rsidRPr="00B165A0" w:rsidRDefault="00883519" w:rsidP="00824512">
            <w:pPr>
              <w:spacing w:before="30" w:after="0" w:line="240" w:lineRule="auto"/>
              <w:jc w:val="both"/>
              <w:rPr>
                <w:rFonts w:cs="Arial"/>
                <w:sz w:val="20"/>
                <w:szCs w:val="20"/>
              </w:rPr>
            </w:pPr>
            <w:r w:rsidRPr="00B165A0">
              <w:rPr>
                <w:rFonts w:cs="Arial"/>
                <w:sz w:val="20"/>
                <w:szCs w:val="20"/>
              </w:rPr>
              <w:t>NIE DOTYCZY</w:t>
            </w:r>
          </w:p>
        </w:tc>
      </w:tr>
      <w:tr w:rsidR="00B165A0" w:rsidRPr="00B165A0" w14:paraId="44CF0533"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8A230"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2702D28C" w14:textId="77777777" w:rsidR="00587DB3" w:rsidRPr="00B165A0" w:rsidRDefault="00587DB3" w:rsidP="00587DB3">
            <w:pPr>
              <w:spacing w:after="0" w:line="240" w:lineRule="auto"/>
              <w:rPr>
                <w:rFonts w:cs="Arial"/>
                <w:sz w:val="20"/>
                <w:szCs w:val="20"/>
              </w:rPr>
            </w:pPr>
            <w:r w:rsidRPr="00B165A0">
              <w:rPr>
                <w:rFonts w:cs="Arial"/>
                <w:sz w:val="20"/>
                <w:szCs w:val="20"/>
              </w:rPr>
              <w:t>Warunki i szczegółowe zasady obsługi w zakresie komunikacji</w:t>
            </w:r>
          </w:p>
        </w:tc>
        <w:tc>
          <w:tcPr>
            <w:tcW w:w="4026" w:type="dxa"/>
            <w:gridSpan w:val="3"/>
            <w:tcBorders>
              <w:top w:val="single" w:sz="4" w:space="0" w:color="auto"/>
              <w:left w:val="single" w:sz="4" w:space="0" w:color="auto"/>
              <w:bottom w:val="single" w:sz="4" w:space="0" w:color="auto"/>
              <w:right w:val="single" w:sz="4" w:space="0" w:color="auto"/>
            </w:tcBorders>
            <w:hideMark/>
          </w:tcPr>
          <w:p w14:paraId="325406CC" w14:textId="77777777" w:rsidR="00587DB3" w:rsidRPr="00B165A0" w:rsidRDefault="00587DB3" w:rsidP="00824512">
            <w:pPr>
              <w:pStyle w:val="Akapitzlist"/>
              <w:spacing w:before="30" w:after="0" w:line="240" w:lineRule="auto"/>
              <w:ind w:left="20"/>
              <w:jc w:val="both"/>
              <w:rPr>
                <w:rFonts w:cs="Arial"/>
                <w:sz w:val="20"/>
                <w:szCs w:val="20"/>
              </w:rPr>
            </w:pPr>
            <w:r w:rsidRPr="00B165A0">
              <w:rPr>
                <w:rFonts w:cs="Arial"/>
                <w:sz w:val="20"/>
                <w:szCs w:val="20"/>
              </w:rPr>
              <w:t>Określenie  układu komunikacyjnego:</w:t>
            </w:r>
          </w:p>
          <w:p w14:paraId="5C9593F4" w14:textId="49FCC60E" w:rsidR="00587DB3" w:rsidRPr="00B165A0" w:rsidRDefault="00587DB3" w:rsidP="00824512">
            <w:pPr>
              <w:pStyle w:val="Akapitzlist"/>
              <w:numPr>
                <w:ilvl w:val="0"/>
                <w:numId w:val="19"/>
              </w:numPr>
              <w:spacing w:before="30" w:after="0" w:line="240" w:lineRule="auto"/>
              <w:jc w:val="both"/>
              <w:rPr>
                <w:rFonts w:cs="Arial"/>
                <w:sz w:val="20"/>
                <w:szCs w:val="20"/>
              </w:rPr>
            </w:pPr>
            <w:r w:rsidRPr="00B165A0">
              <w:rPr>
                <w:rFonts w:cs="Arial"/>
                <w:sz w:val="20"/>
                <w:szCs w:val="20"/>
              </w:rPr>
              <w:t xml:space="preserve">Droga </w:t>
            </w:r>
            <w:r w:rsidR="003D4CAC" w:rsidRPr="00B165A0">
              <w:rPr>
                <w:rFonts w:cs="Arial"/>
                <w:b/>
                <w:bCs/>
                <w:sz w:val="20"/>
                <w:szCs w:val="20"/>
              </w:rPr>
              <w:t>22KDD</w:t>
            </w:r>
            <w:r w:rsidRPr="00B165A0">
              <w:rPr>
                <w:rFonts w:cs="Arial"/>
                <w:b/>
                <w:bCs/>
                <w:sz w:val="20"/>
                <w:szCs w:val="20"/>
              </w:rPr>
              <w:t xml:space="preserve"> </w:t>
            </w:r>
            <w:r w:rsidRPr="00B165A0">
              <w:rPr>
                <w:rFonts w:cs="Arial"/>
                <w:sz w:val="20"/>
                <w:szCs w:val="20"/>
              </w:rPr>
              <w:t xml:space="preserve">stanowiąca </w:t>
            </w:r>
            <w:r w:rsidR="003D4CAC" w:rsidRPr="00B165A0">
              <w:rPr>
                <w:rFonts w:cs="Arial"/>
                <w:sz w:val="20"/>
                <w:szCs w:val="20"/>
              </w:rPr>
              <w:t xml:space="preserve">drogę publiczną klasy dojazdowej, łączy się dalej kolejno z </w:t>
            </w:r>
          </w:p>
          <w:p w14:paraId="492897A1" w14:textId="77777777" w:rsidR="00587DB3" w:rsidRPr="00B165A0" w:rsidRDefault="003D4CAC" w:rsidP="00824512">
            <w:pPr>
              <w:pStyle w:val="Akapitzlist"/>
              <w:numPr>
                <w:ilvl w:val="0"/>
                <w:numId w:val="19"/>
              </w:numPr>
              <w:spacing w:before="30" w:after="0" w:line="240" w:lineRule="auto"/>
              <w:jc w:val="both"/>
              <w:rPr>
                <w:rFonts w:cs="Arial"/>
                <w:b/>
                <w:bCs/>
                <w:sz w:val="20"/>
                <w:szCs w:val="20"/>
              </w:rPr>
            </w:pPr>
            <w:r w:rsidRPr="00B165A0">
              <w:rPr>
                <w:rFonts w:cs="Arial"/>
                <w:sz w:val="20"/>
                <w:szCs w:val="20"/>
              </w:rPr>
              <w:t xml:space="preserve">Drogą </w:t>
            </w:r>
            <w:r w:rsidRPr="00B165A0">
              <w:rPr>
                <w:rFonts w:cs="Arial"/>
                <w:b/>
                <w:bCs/>
                <w:sz w:val="20"/>
                <w:szCs w:val="20"/>
              </w:rPr>
              <w:t>21KDD</w:t>
            </w:r>
            <w:r w:rsidRPr="00B165A0">
              <w:rPr>
                <w:rFonts w:cs="Arial"/>
                <w:sz w:val="20"/>
                <w:szCs w:val="20"/>
              </w:rPr>
              <w:t xml:space="preserve"> – teren dróg publicznych klasy dojazdowej</w:t>
            </w:r>
          </w:p>
          <w:p w14:paraId="1F3EBC6B" w14:textId="4A366089" w:rsidR="003D4CAC" w:rsidRPr="00B165A0" w:rsidRDefault="003D4CAC" w:rsidP="00824512">
            <w:pPr>
              <w:pStyle w:val="Akapitzlist"/>
              <w:numPr>
                <w:ilvl w:val="0"/>
                <w:numId w:val="19"/>
              </w:numPr>
              <w:spacing w:before="30" w:after="0" w:line="240" w:lineRule="auto"/>
              <w:jc w:val="both"/>
              <w:rPr>
                <w:rFonts w:cs="Arial"/>
                <w:b/>
                <w:bCs/>
                <w:sz w:val="20"/>
                <w:szCs w:val="20"/>
              </w:rPr>
            </w:pPr>
            <w:r w:rsidRPr="00B165A0">
              <w:rPr>
                <w:rFonts w:cs="Arial"/>
                <w:sz w:val="20"/>
                <w:szCs w:val="20"/>
              </w:rPr>
              <w:t>Drogami</w:t>
            </w:r>
            <w:r w:rsidRPr="00B165A0">
              <w:rPr>
                <w:rFonts w:cs="Arial"/>
                <w:b/>
                <w:bCs/>
                <w:sz w:val="20"/>
                <w:szCs w:val="20"/>
              </w:rPr>
              <w:t xml:space="preserve"> 05KDL </w:t>
            </w:r>
            <w:r w:rsidRPr="00B165A0">
              <w:rPr>
                <w:rFonts w:cs="Arial"/>
                <w:sz w:val="20"/>
                <w:szCs w:val="20"/>
              </w:rPr>
              <w:t>oraz</w:t>
            </w:r>
            <w:r w:rsidRPr="00B165A0">
              <w:rPr>
                <w:rFonts w:cs="Arial"/>
                <w:b/>
                <w:bCs/>
                <w:sz w:val="20"/>
                <w:szCs w:val="20"/>
              </w:rPr>
              <w:t xml:space="preserve"> 06KDL</w:t>
            </w:r>
            <w:r w:rsidRPr="00B165A0">
              <w:rPr>
                <w:rFonts w:cs="Arial"/>
                <w:sz w:val="20"/>
                <w:szCs w:val="20"/>
              </w:rPr>
              <w:t xml:space="preserve"> – stanowiącymi tereny dróg publicznych klasy lokalnej</w:t>
            </w:r>
          </w:p>
        </w:tc>
      </w:tr>
      <w:tr w:rsidR="00B165A0" w:rsidRPr="00B165A0" w14:paraId="12F298DD"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7556F"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15657059" w14:textId="77777777" w:rsidR="00587DB3" w:rsidRPr="00B165A0" w:rsidRDefault="00587DB3" w:rsidP="00587DB3">
            <w:pPr>
              <w:spacing w:after="0" w:line="240" w:lineRule="auto"/>
              <w:rPr>
                <w:rFonts w:cs="Arial"/>
                <w:sz w:val="20"/>
                <w:szCs w:val="20"/>
              </w:rPr>
            </w:pPr>
            <w:r w:rsidRPr="00B165A0">
              <w:rPr>
                <w:rFonts w:cs="Arial"/>
                <w:sz w:val="20"/>
                <w:szCs w:val="20"/>
              </w:rPr>
              <w:t>Warunki i szczegółowe zasady obsługi w zakresie infrastruktury technicznej</w:t>
            </w:r>
          </w:p>
        </w:tc>
        <w:tc>
          <w:tcPr>
            <w:tcW w:w="4026" w:type="dxa"/>
            <w:gridSpan w:val="3"/>
            <w:tcBorders>
              <w:top w:val="single" w:sz="4" w:space="0" w:color="auto"/>
              <w:left w:val="single" w:sz="4" w:space="0" w:color="auto"/>
              <w:bottom w:val="single" w:sz="4" w:space="0" w:color="auto"/>
              <w:right w:val="single" w:sz="4" w:space="0" w:color="auto"/>
            </w:tcBorders>
            <w:hideMark/>
          </w:tcPr>
          <w:p w14:paraId="6F93C4D2" w14:textId="25972C04" w:rsidR="00587DB3" w:rsidRPr="00B165A0" w:rsidRDefault="00587DB3" w:rsidP="00B34593">
            <w:pPr>
              <w:pStyle w:val="Akapitzlist"/>
              <w:spacing w:after="0" w:line="240" w:lineRule="auto"/>
              <w:ind w:left="23"/>
              <w:contextualSpacing w:val="0"/>
              <w:jc w:val="both"/>
              <w:rPr>
                <w:rFonts w:cs="Arial"/>
                <w:sz w:val="20"/>
                <w:szCs w:val="20"/>
              </w:rPr>
            </w:pPr>
            <w:r w:rsidRPr="00B165A0">
              <w:rPr>
                <w:rFonts w:cs="Arial"/>
                <w:sz w:val="20"/>
                <w:szCs w:val="20"/>
              </w:rPr>
              <w:t>Przedmiotowa inwestycja znajduje się na terenie uzbrojonym w następujące media: wodociąg, energię elektryczną, gazową</w:t>
            </w:r>
            <w:r w:rsidR="00B34593" w:rsidRPr="00B165A0">
              <w:rPr>
                <w:rFonts w:cs="Arial"/>
                <w:sz w:val="20"/>
                <w:szCs w:val="20"/>
              </w:rPr>
              <w:t xml:space="preserve">. Brak możliwości technicznych przyłączenia do kanalizacji. W takim przypadku dopuszcza się odprowadzenie ścieków do innych </w:t>
            </w:r>
            <w:r w:rsidR="00B34593" w:rsidRPr="00B165A0">
              <w:rPr>
                <w:rFonts w:cs="Arial"/>
                <w:sz w:val="20"/>
                <w:szCs w:val="20"/>
              </w:rPr>
              <w:lastRenderedPageBreak/>
              <w:t>odbiorników, w tym zbiorników bezodpływowych.</w:t>
            </w:r>
          </w:p>
        </w:tc>
      </w:tr>
      <w:tr w:rsidR="00B165A0" w:rsidRPr="00B165A0" w14:paraId="3DA9CFD3" w14:textId="77777777" w:rsidTr="0045404E">
        <w:trPr>
          <w:trHeight w:val="697"/>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F1166" w14:textId="77777777" w:rsidR="00587DB3" w:rsidRPr="00B165A0" w:rsidRDefault="00587DB3" w:rsidP="00587DB3">
            <w:pPr>
              <w:pStyle w:val="Akapitzlist"/>
              <w:spacing w:before="40" w:after="0" w:line="240" w:lineRule="auto"/>
              <w:ind w:left="0"/>
              <w:jc w:val="both"/>
              <w:rPr>
                <w:rFonts w:cs="Arial"/>
                <w:sz w:val="20"/>
                <w:szCs w:val="20"/>
              </w:rPr>
            </w:pPr>
            <w:r w:rsidRPr="00B165A0">
              <w:rPr>
                <w:rFonts w:cs="Arial"/>
                <w:sz w:val="20"/>
                <w:szCs w:val="20"/>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sidRPr="00B165A0">
              <w:rPr>
                <w:rStyle w:val="Odwoanieprzypisudolnego"/>
                <w:rFonts w:cs="Arial"/>
                <w:sz w:val="20"/>
                <w:szCs w:val="20"/>
              </w:rPr>
              <w:footnoteReference w:id="5"/>
            </w:r>
          </w:p>
        </w:tc>
        <w:tc>
          <w:tcPr>
            <w:tcW w:w="3026" w:type="dxa"/>
            <w:gridSpan w:val="3"/>
            <w:tcBorders>
              <w:top w:val="single" w:sz="4" w:space="0" w:color="auto"/>
              <w:left w:val="single" w:sz="4" w:space="0" w:color="auto"/>
              <w:bottom w:val="single" w:sz="4" w:space="0" w:color="auto"/>
              <w:right w:val="single" w:sz="4" w:space="0" w:color="auto"/>
            </w:tcBorders>
            <w:hideMark/>
          </w:tcPr>
          <w:p w14:paraId="2BAB8252"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Przeznaczenie w terenie</w:t>
            </w:r>
          </w:p>
        </w:tc>
        <w:tc>
          <w:tcPr>
            <w:tcW w:w="4026" w:type="dxa"/>
            <w:gridSpan w:val="3"/>
            <w:tcBorders>
              <w:top w:val="single" w:sz="4" w:space="0" w:color="auto"/>
              <w:left w:val="single" w:sz="4" w:space="0" w:color="auto"/>
              <w:bottom w:val="single" w:sz="4" w:space="0" w:color="auto"/>
              <w:right w:val="single" w:sz="4" w:space="0" w:color="auto"/>
            </w:tcBorders>
            <w:hideMark/>
          </w:tcPr>
          <w:p w14:paraId="6DB35ED3" w14:textId="566EABA7" w:rsidR="00587DB3" w:rsidRPr="00B165A0" w:rsidRDefault="00587DB3" w:rsidP="00824512">
            <w:pPr>
              <w:pStyle w:val="Akapitzlist"/>
              <w:spacing w:before="30" w:after="0" w:line="240" w:lineRule="auto"/>
              <w:ind w:left="20"/>
              <w:jc w:val="both"/>
              <w:rPr>
                <w:rFonts w:cs="Arial"/>
                <w:sz w:val="20"/>
                <w:szCs w:val="20"/>
              </w:rPr>
            </w:pPr>
            <w:r w:rsidRPr="00B165A0">
              <w:rPr>
                <w:rFonts w:cs="Arial"/>
                <w:sz w:val="20"/>
                <w:szCs w:val="20"/>
              </w:rPr>
              <w:t xml:space="preserve">Zgodnie z ww. miejscowym planem zagospodarowania przestrzennego </w:t>
            </w:r>
            <w:r w:rsidR="00844716" w:rsidRPr="00B165A0">
              <w:rPr>
                <w:rFonts w:cs="Arial"/>
                <w:sz w:val="20"/>
                <w:szCs w:val="20"/>
              </w:rPr>
              <w:t>w odległości do 100m od</w:t>
            </w:r>
            <w:r w:rsidRPr="00B165A0">
              <w:rPr>
                <w:rFonts w:cs="Arial"/>
                <w:sz w:val="20"/>
                <w:szCs w:val="20"/>
              </w:rPr>
              <w:t xml:space="preserve"> przedmiotowej inwestycji znajdują się tereny oznaczone symbolami:</w:t>
            </w:r>
          </w:p>
          <w:p w14:paraId="4AE078F2" w14:textId="5A47D28A" w:rsidR="00587DB3" w:rsidRPr="00B165A0" w:rsidRDefault="00B34593" w:rsidP="00B34593">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 tereny zabudowy </w:t>
            </w:r>
            <w:r w:rsidR="00B165A0" w:rsidRPr="00B165A0">
              <w:rPr>
                <w:rFonts w:cs="Arial"/>
                <w:sz w:val="20"/>
                <w:szCs w:val="20"/>
              </w:rPr>
              <w:t>jednorodzinne</w:t>
            </w:r>
          </w:p>
          <w:p w14:paraId="6F5897E8" w14:textId="379A17D0"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 tereny rolnicze</w:t>
            </w:r>
          </w:p>
          <w:p w14:paraId="1EE9148B" w14:textId="460D2830"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 tereny rolnicze</w:t>
            </w:r>
          </w:p>
          <w:p w14:paraId="6D9995B4" w14:textId="75652C64"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21R1</w:t>
            </w:r>
            <w:r w:rsidRPr="00B165A0">
              <w:rPr>
                <w:rFonts w:cs="Arial"/>
                <w:sz w:val="20"/>
                <w:szCs w:val="20"/>
              </w:rPr>
              <w:t xml:space="preserve"> – tereny rolnicze</w:t>
            </w:r>
          </w:p>
          <w:p w14:paraId="08519ABC" w14:textId="34A1662C"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21KDD</w:t>
            </w:r>
            <w:r w:rsidRPr="00B165A0">
              <w:rPr>
                <w:rFonts w:cs="Arial"/>
                <w:sz w:val="20"/>
                <w:szCs w:val="20"/>
              </w:rPr>
              <w:t xml:space="preserve"> – tereny dróg publicznych klasy dojazdowej</w:t>
            </w:r>
          </w:p>
        </w:tc>
      </w:tr>
      <w:tr w:rsidR="00B165A0" w:rsidRPr="00B165A0" w14:paraId="389A6A42" w14:textId="77777777" w:rsidTr="0045404E">
        <w:trPr>
          <w:trHeight w:val="697"/>
        </w:trPr>
        <w:tc>
          <w:tcPr>
            <w:tcW w:w="27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0B6F9"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24C83C29" w14:textId="204C37B0"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Maksymalna intensywność zabudowy</w:t>
            </w:r>
          </w:p>
        </w:tc>
        <w:tc>
          <w:tcPr>
            <w:tcW w:w="4026" w:type="dxa"/>
            <w:gridSpan w:val="3"/>
            <w:tcBorders>
              <w:top w:val="single" w:sz="4" w:space="0" w:color="auto"/>
              <w:left w:val="single" w:sz="4" w:space="0" w:color="auto"/>
              <w:bottom w:val="single" w:sz="4" w:space="0" w:color="auto"/>
              <w:right w:val="single" w:sz="4" w:space="0" w:color="auto"/>
            </w:tcBorders>
          </w:tcPr>
          <w:p w14:paraId="71CB7AA7" w14:textId="3A8FA58C"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 </w:t>
            </w:r>
            <w:r w:rsidR="000146E6" w:rsidRPr="00B165A0">
              <w:rPr>
                <w:rFonts w:cs="Arial"/>
                <w:sz w:val="20"/>
                <w:szCs w:val="20"/>
              </w:rPr>
              <w:t>do 0,8</w:t>
            </w:r>
          </w:p>
          <w:p w14:paraId="262D3EA6" w14:textId="5371269A"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w:t>
            </w:r>
            <w:r w:rsidR="000146E6" w:rsidRPr="00B165A0">
              <w:rPr>
                <w:rFonts w:cs="Arial"/>
                <w:sz w:val="20"/>
                <w:szCs w:val="20"/>
              </w:rPr>
              <w:t>–</w:t>
            </w:r>
            <w:r w:rsidRPr="00B165A0">
              <w:rPr>
                <w:rFonts w:cs="Arial"/>
                <w:sz w:val="20"/>
                <w:szCs w:val="20"/>
              </w:rPr>
              <w:t xml:space="preserve"> </w:t>
            </w:r>
            <w:r w:rsidR="000146E6" w:rsidRPr="00B165A0">
              <w:rPr>
                <w:rFonts w:cs="Arial"/>
                <w:sz w:val="20"/>
                <w:szCs w:val="20"/>
              </w:rPr>
              <w:t>do 0,1</w:t>
            </w:r>
          </w:p>
          <w:p w14:paraId="30C92206" w14:textId="795FDAA9"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w:t>
            </w:r>
            <w:r w:rsidR="000146E6" w:rsidRPr="00B165A0">
              <w:rPr>
                <w:rFonts w:cs="Arial"/>
                <w:sz w:val="20"/>
                <w:szCs w:val="20"/>
              </w:rPr>
              <w:t>–</w:t>
            </w:r>
            <w:r w:rsidRPr="00B165A0">
              <w:rPr>
                <w:rFonts w:cs="Arial"/>
                <w:sz w:val="20"/>
                <w:szCs w:val="20"/>
              </w:rPr>
              <w:t xml:space="preserve"> </w:t>
            </w:r>
            <w:r w:rsidR="000146E6" w:rsidRPr="00B165A0">
              <w:rPr>
                <w:rFonts w:cs="Arial"/>
                <w:sz w:val="20"/>
                <w:szCs w:val="20"/>
              </w:rPr>
              <w:t>do 0,1</w:t>
            </w:r>
          </w:p>
          <w:p w14:paraId="2F2B111B" w14:textId="5A1E8D03" w:rsidR="00B34593" w:rsidRPr="00B165A0" w:rsidRDefault="00B34593" w:rsidP="00B34593">
            <w:pPr>
              <w:spacing w:after="0" w:line="240" w:lineRule="auto"/>
              <w:ind w:hanging="28"/>
              <w:jc w:val="both"/>
              <w:rPr>
                <w:rFonts w:cs="Arial"/>
                <w:sz w:val="20"/>
                <w:szCs w:val="20"/>
              </w:rPr>
            </w:pPr>
            <w:r w:rsidRPr="00B165A0">
              <w:rPr>
                <w:rFonts w:cs="Arial"/>
                <w:b/>
                <w:bCs/>
                <w:sz w:val="20"/>
                <w:szCs w:val="20"/>
              </w:rPr>
              <w:t>21R1</w:t>
            </w:r>
            <w:r w:rsidRPr="00B165A0">
              <w:rPr>
                <w:rFonts w:cs="Arial"/>
                <w:sz w:val="20"/>
                <w:szCs w:val="20"/>
              </w:rPr>
              <w:t xml:space="preserve"> </w:t>
            </w:r>
            <w:r w:rsidR="000146E6" w:rsidRPr="00B165A0">
              <w:rPr>
                <w:rFonts w:cs="Arial"/>
                <w:sz w:val="20"/>
                <w:szCs w:val="20"/>
              </w:rPr>
              <w:t>–</w:t>
            </w:r>
            <w:r w:rsidRPr="00B165A0">
              <w:rPr>
                <w:rFonts w:cs="Arial"/>
                <w:sz w:val="20"/>
                <w:szCs w:val="20"/>
              </w:rPr>
              <w:t xml:space="preserve"> </w:t>
            </w:r>
            <w:r w:rsidR="000146E6" w:rsidRPr="00B165A0">
              <w:rPr>
                <w:rFonts w:cs="Arial"/>
                <w:sz w:val="20"/>
                <w:szCs w:val="20"/>
              </w:rPr>
              <w:t>do 0,1</w:t>
            </w:r>
          </w:p>
          <w:p w14:paraId="30B8B23C" w14:textId="4067C908" w:rsidR="00587DB3" w:rsidRPr="00B165A0" w:rsidRDefault="00B34593" w:rsidP="00B34593">
            <w:pPr>
              <w:spacing w:after="0" w:line="240" w:lineRule="auto"/>
              <w:ind w:hanging="28"/>
              <w:jc w:val="both"/>
              <w:rPr>
                <w:rFonts w:cs="Arial"/>
                <w:sz w:val="20"/>
                <w:szCs w:val="20"/>
              </w:rPr>
            </w:pPr>
            <w:r w:rsidRPr="00B165A0">
              <w:rPr>
                <w:rFonts w:cs="Arial"/>
                <w:b/>
                <w:bCs/>
                <w:sz w:val="20"/>
                <w:szCs w:val="20"/>
              </w:rPr>
              <w:t>21KDD</w:t>
            </w:r>
            <w:r w:rsidRPr="00B165A0">
              <w:rPr>
                <w:rFonts w:cs="Arial"/>
                <w:sz w:val="20"/>
                <w:szCs w:val="20"/>
              </w:rPr>
              <w:t xml:space="preserve"> </w:t>
            </w:r>
            <w:r w:rsidR="000146E6" w:rsidRPr="00B165A0">
              <w:rPr>
                <w:rFonts w:cs="Arial"/>
                <w:sz w:val="20"/>
                <w:szCs w:val="20"/>
              </w:rPr>
              <w:t>– NIE DOTYCZY</w:t>
            </w:r>
          </w:p>
        </w:tc>
      </w:tr>
      <w:tr w:rsidR="00B165A0" w:rsidRPr="00B165A0" w14:paraId="4A02ECA6"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6ADF7"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D9CAE2D" w14:textId="20C2330B"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Maksymalna i minimalna nadziemna intensywność zabudowy.</w:t>
            </w:r>
          </w:p>
        </w:tc>
        <w:tc>
          <w:tcPr>
            <w:tcW w:w="4026" w:type="dxa"/>
            <w:gridSpan w:val="3"/>
            <w:tcBorders>
              <w:top w:val="single" w:sz="4" w:space="0" w:color="auto"/>
              <w:left w:val="single" w:sz="4" w:space="0" w:color="auto"/>
              <w:bottom w:val="single" w:sz="4" w:space="0" w:color="auto"/>
              <w:right w:val="single" w:sz="4" w:space="0" w:color="auto"/>
            </w:tcBorders>
            <w:hideMark/>
          </w:tcPr>
          <w:p w14:paraId="2AE0FA76" w14:textId="252B3D86" w:rsidR="000146E6" w:rsidRPr="00B165A0" w:rsidRDefault="000146E6" w:rsidP="000146E6">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w:t>
            </w:r>
          </w:p>
          <w:p w14:paraId="7733847A" w14:textId="77777777" w:rsidR="000146E6" w:rsidRPr="00B165A0" w:rsidRDefault="000146E6" w:rsidP="000146E6">
            <w:pPr>
              <w:spacing w:before="30" w:after="0" w:line="240" w:lineRule="auto"/>
              <w:ind w:hanging="28"/>
              <w:jc w:val="both"/>
              <w:rPr>
                <w:rFonts w:cstheme="minorHAnsi"/>
                <w:sz w:val="20"/>
                <w:szCs w:val="20"/>
              </w:rPr>
            </w:pPr>
            <w:r w:rsidRPr="00B165A0">
              <w:rPr>
                <w:rFonts w:cstheme="minorHAnsi"/>
                <w:sz w:val="20"/>
                <w:szCs w:val="20"/>
              </w:rPr>
              <w:t>Minimalny wskaźnik: 0,01</w:t>
            </w:r>
          </w:p>
          <w:p w14:paraId="7505B667" w14:textId="33F28B00" w:rsidR="000146E6" w:rsidRPr="00B165A0" w:rsidRDefault="000146E6" w:rsidP="000146E6">
            <w:pPr>
              <w:spacing w:before="30" w:after="0" w:line="240" w:lineRule="auto"/>
              <w:ind w:hanging="28"/>
              <w:jc w:val="both"/>
              <w:rPr>
                <w:rFonts w:cstheme="minorHAnsi"/>
                <w:sz w:val="20"/>
                <w:szCs w:val="20"/>
              </w:rPr>
            </w:pPr>
            <w:r w:rsidRPr="00B165A0">
              <w:rPr>
                <w:rFonts w:cstheme="minorHAnsi"/>
                <w:sz w:val="20"/>
                <w:szCs w:val="20"/>
              </w:rPr>
              <w:t xml:space="preserve">Maksymalny wskaźnik: </w:t>
            </w:r>
            <w:r w:rsidRPr="00B165A0">
              <w:rPr>
                <w:rFonts w:cs="Arial"/>
                <w:sz w:val="20"/>
                <w:szCs w:val="20"/>
              </w:rPr>
              <w:t>0,8</w:t>
            </w:r>
          </w:p>
          <w:p w14:paraId="13F543EE" w14:textId="3E5A1A44" w:rsidR="000146E6" w:rsidRPr="00B165A0" w:rsidRDefault="000146E6" w:rsidP="000146E6">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w:t>
            </w:r>
          </w:p>
          <w:p w14:paraId="3CA7E0C8" w14:textId="4F91AFCF" w:rsidR="000146E6" w:rsidRPr="00B165A0" w:rsidRDefault="000146E6" w:rsidP="000146E6">
            <w:pPr>
              <w:spacing w:before="30" w:after="0" w:line="240" w:lineRule="auto"/>
              <w:ind w:hanging="28"/>
              <w:jc w:val="both"/>
              <w:rPr>
                <w:rFonts w:cstheme="minorHAnsi"/>
                <w:sz w:val="20"/>
                <w:szCs w:val="20"/>
              </w:rPr>
            </w:pPr>
            <w:r w:rsidRPr="00B165A0">
              <w:rPr>
                <w:rFonts w:cstheme="minorHAnsi"/>
                <w:sz w:val="20"/>
                <w:szCs w:val="20"/>
              </w:rPr>
              <w:t xml:space="preserve">Maksymalny wskaźnik: </w:t>
            </w:r>
            <w:r w:rsidRPr="00B165A0">
              <w:rPr>
                <w:rFonts w:cs="Arial"/>
                <w:sz w:val="20"/>
                <w:szCs w:val="20"/>
              </w:rPr>
              <w:t>0,1</w:t>
            </w:r>
          </w:p>
          <w:p w14:paraId="433BCABE" w14:textId="5C43F57F" w:rsidR="000146E6" w:rsidRPr="00B165A0" w:rsidRDefault="000146E6" w:rsidP="000146E6">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w:t>
            </w:r>
          </w:p>
          <w:p w14:paraId="190C1482" w14:textId="77777777" w:rsidR="000146E6" w:rsidRPr="00B165A0" w:rsidRDefault="000146E6" w:rsidP="000146E6">
            <w:pPr>
              <w:spacing w:before="30" w:after="0" w:line="240" w:lineRule="auto"/>
              <w:ind w:hanging="28"/>
              <w:jc w:val="both"/>
              <w:rPr>
                <w:rFonts w:cstheme="minorHAnsi"/>
                <w:sz w:val="20"/>
                <w:szCs w:val="20"/>
              </w:rPr>
            </w:pPr>
            <w:r w:rsidRPr="00B165A0">
              <w:rPr>
                <w:rFonts w:cstheme="minorHAnsi"/>
                <w:sz w:val="20"/>
                <w:szCs w:val="20"/>
              </w:rPr>
              <w:t xml:space="preserve">Maksymalny wskaźnik: </w:t>
            </w:r>
            <w:r w:rsidRPr="00B165A0">
              <w:rPr>
                <w:rFonts w:cs="Arial"/>
                <w:sz w:val="20"/>
                <w:szCs w:val="20"/>
              </w:rPr>
              <w:t>0,1</w:t>
            </w:r>
          </w:p>
          <w:p w14:paraId="67DDA739" w14:textId="23F38ED8" w:rsidR="000146E6" w:rsidRPr="00B165A0" w:rsidRDefault="000146E6" w:rsidP="000146E6">
            <w:pPr>
              <w:spacing w:after="0" w:line="240" w:lineRule="auto"/>
              <w:ind w:hanging="28"/>
              <w:jc w:val="both"/>
              <w:rPr>
                <w:rFonts w:cs="Arial"/>
                <w:sz w:val="20"/>
                <w:szCs w:val="20"/>
              </w:rPr>
            </w:pPr>
            <w:r w:rsidRPr="00B165A0">
              <w:rPr>
                <w:rFonts w:cs="Arial"/>
                <w:b/>
                <w:bCs/>
                <w:sz w:val="20"/>
                <w:szCs w:val="20"/>
              </w:rPr>
              <w:t>21R1</w:t>
            </w:r>
            <w:r w:rsidRPr="00B165A0">
              <w:rPr>
                <w:rFonts w:cs="Arial"/>
                <w:sz w:val="20"/>
                <w:szCs w:val="20"/>
              </w:rPr>
              <w:t xml:space="preserve"> </w:t>
            </w:r>
          </w:p>
          <w:p w14:paraId="7F7B8FEC" w14:textId="77777777" w:rsidR="000146E6" w:rsidRPr="00B165A0" w:rsidRDefault="000146E6" w:rsidP="000146E6">
            <w:pPr>
              <w:spacing w:before="30" w:after="0" w:line="240" w:lineRule="auto"/>
              <w:ind w:hanging="28"/>
              <w:jc w:val="both"/>
              <w:rPr>
                <w:rFonts w:cstheme="minorHAnsi"/>
                <w:sz w:val="20"/>
                <w:szCs w:val="20"/>
              </w:rPr>
            </w:pPr>
            <w:r w:rsidRPr="00B165A0">
              <w:rPr>
                <w:rFonts w:cstheme="minorHAnsi"/>
                <w:sz w:val="20"/>
                <w:szCs w:val="20"/>
              </w:rPr>
              <w:t xml:space="preserve">Maksymalny wskaźnik: </w:t>
            </w:r>
            <w:r w:rsidRPr="00B165A0">
              <w:rPr>
                <w:rFonts w:cs="Arial"/>
                <w:sz w:val="20"/>
                <w:szCs w:val="20"/>
              </w:rPr>
              <w:t>0,1</w:t>
            </w:r>
          </w:p>
          <w:p w14:paraId="6F9BE090" w14:textId="3D652B7F" w:rsidR="00587DB3" w:rsidRPr="00B165A0" w:rsidRDefault="000146E6" w:rsidP="000146E6">
            <w:pPr>
              <w:pStyle w:val="Akapitzlist"/>
              <w:spacing w:before="30" w:after="0" w:line="240" w:lineRule="auto"/>
              <w:ind w:left="0" w:hanging="28"/>
              <w:jc w:val="both"/>
              <w:rPr>
                <w:sz w:val="20"/>
                <w:szCs w:val="20"/>
              </w:rPr>
            </w:pPr>
            <w:r w:rsidRPr="00B165A0">
              <w:rPr>
                <w:rFonts w:cs="Arial"/>
                <w:b/>
                <w:bCs/>
                <w:sz w:val="20"/>
                <w:szCs w:val="20"/>
              </w:rPr>
              <w:t>21KDD</w:t>
            </w:r>
            <w:r w:rsidRPr="00B165A0">
              <w:rPr>
                <w:rFonts w:cs="Arial"/>
                <w:sz w:val="20"/>
                <w:szCs w:val="20"/>
              </w:rPr>
              <w:t xml:space="preserve"> – NIE DOTYCZY</w:t>
            </w:r>
          </w:p>
        </w:tc>
      </w:tr>
      <w:tr w:rsidR="00B165A0" w:rsidRPr="00B165A0" w14:paraId="3ECBF761"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tcPr>
          <w:p w14:paraId="2A2131D6"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5681B6DB" w14:textId="6FC01B14"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Maksymalna powierzchnia zabudowy</w:t>
            </w:r>
          </w:p>
        </w:tc>
        <w:tc>
          <w:tcPr>
            <w:tcW w:w="4026" w:type="dxa"/>
            <w:gridSpan w:val="3"/>
            <w:tcBorders>
              <w:top w:val="single" w:sz="4" w:space="0" w:color="auto"/>
              <w:left w:val="single" w:sz="4" w:space="0" w:color="auto"/>
              <w:bottom w:val="single" w:sz="4" w:space="0" w:color="auto"/>
              <w:right w:val="single" w:sz="4" w:space="0" w:color="auto"/>
            </w:tcBorders>
          </w:tcPr>
          <w:p w14:paraId="118F83E7" w14:textId="77777777" w:rsidR="00824512" w:rsidRPr="00B165A0" w:rsidRDefault="00824512" w:rsidP="00C75CC9">
            <w:pPr>
              <w:pStyle w:val="Akapitzlist"/>
              <w:spacing w:before="30" w:after="0" w:line="240" w:lineRule="auto"/>
              <w:ind w:left="20"/>
              <w:jc w:val="both"/>
              <w:rPr>
                <w:rFonts w:cs="Arial"/>
                <w:sz w:val="20"/>
                <w:szCs w:val="20"/>
              </w:rPr>
            </w:pPr>
            <w:r w:rsidRPr="00B165A0">
              <w:rPr>
                <w:rFonts w:cs="Arial"/>
                <w:sz w:val="20"/>
                <w:szCs w:val="20"/>
              </w:rPr>
              <w:t xml:space="preserve">Procent powierzchni zabudowy dla terenów: </w:t>
            </w:r>
          </w:p>
          <w:p w14:paraId="329C90B6" w14:textId="35617894"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 do 40%</w:t>
            </w:r>
          </w:p>
          <w:p w14:paraId="3B6869BD" w14:textId="2CAF7AD8"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 do 10%</w:t>
            </w:r>
          </w:p>
          <w:p w14:paraId="2FAD4669" w14:textId="3CEACFC9"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 do 10%</w:t>
            </w:r>
          </w:p>
          <w:p w14:paraId="25730050" w14:textId="2E88CCD7"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21R1</w:t>
            </w:r>
            <w:r w:rsidRPr="00B165A0">
              <w:rPr>
                <w:rFonts w:cs="Arial"/>
                <w:sz w:val="20"/>
                <w:szCs w:val="20"/>
              </w:rPr>
              <w:t xml:space="preserve"> – do 10%</w:t>
            </w:r>
          </w:p>
          <w:p w14:paraId="4950E0C6" w14:textId="47DFD28E" w:rsidR="00824512" w:rsidRPr="00B165A0" w:rsidRDefault="00FB7200" w:rsidP="00FB7200">
            <w:pPr>
              <w:pStyle w:val="Akapitzlist"/>
              <w:spacing w:before="30" w:after="0" w:line="240" w:lineRule="auto"/>
              <w:ind w:left="91" w:hanging="71"/>
              <w:jc w:val="both"/>
              <w:rPr>
                <w:sz w:val="20"/>
                <w:szCs w:val="20"/>
              </w:rPr>
            </w:pPr>
            <w:r w:rsidRPr="00B165A0">
              <w:rPr>
                <w:rFonts w:cs="Arial"/>
                <w:b/>
                <w:bCs/>
                <w:sz w:val="20"/>
                <w:szCs w:val="20"/>
              </w:rPr>
              <w:t>21KDD</w:t>
            </w:r>
            <w:r w:rsidRPr="00B165A0">
              <w:rPr>
                <w:rFonts w:cs="Arial"/>
                <w:sz w:val="20"/>
                <w:szCs w:val="20"/>
              </w:rPr>
              <w:t xml:space="preserve"> – NIE DOTYCZY</w:t>
            </w:r>
          </w:p>
        </w:tc>
      </w:tr>
      <w:tr w:rsidR="00B165A0" w:rsidRPr="00B165A0" w14:paraId="5A2011DF"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6B5A"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684C4DBC"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Maksymalna wysokość zabudowy.</w:t>
            </w:r>
          </w:p>
        </w:tc>
        <w:tc>
          <w:tcPr>
            <w:tcW w:w="4026" w:type="dxa"/>
            <w:gridSpan w:val="3"/>
            <w:tcBorders>
              <w:top w:val="single" w:sz="4" w:space="0" w:color="auto"/>
              <w:left w:val="single" w:sz="4" w:space="0" w:color="auto"/>
              <w:bottom w:val="single" w:sz="4" w:space="0" w:color="auto"/>
              <w:right w:val="single" w:sz="4" w:space="0" w:color="auto"/>
            </w:tcBorders>
            <w:hideMark/>
          </w:tcPr>
          <w:p w14:paraId="7996C35D" w14:textId="77777777" w:rsidR="00824512" w:rsidRPr="00B165A0" w:rsidRDefault="00824512" w:rsidP="00824512">
            <w:pPr>
              <w:pStyle w:val="Akapitzlist"/>
              <w:spacing w:before="30" w:after="0" w:line="240" w:lineRule="auto"/>
              <w:ind w:left="23"/>
              <w:jc w:val="both"/>
              <w:rPr>
                <w:rFonts w:cs="Arial"/>
                <w:sz w:val="20"/>
                <w:szCs w:val="20"/>
              </w:rPr>
            </w:pPr>
            <w:r w:rsidRPr="00B165A0">
              <w:rPr>
                <w:rFonts w:cs="Arial"/>
                <w:sz w:val="20"/>
                <w:szCs w:val="20"/>
              </w:rPr>
              <w:t xml:space="preserve">Dla terenów: </w:t>
            </w:r>
          </w:p>
          <w:p w14:paraId="6725EE11" w14:textId="0321CEDC"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 do 10m</w:t>
            </w:r>
          </w:p>
          <w:p w14:paraId="352AF172" w14:textId="797DEDB4"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 do 10m</w:t>
            </w:r>
          </w:p>
          <w:p w14:paraId="4B7D7223" w14:textId="13DC40F9"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 do 10m</w:t>
            </w:r>
          </w:p>
          <w:p w14:paraId="26908CBF" w14:textId="5C85F349"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21R1</w:t>
            </w:r>
            <w:r w:rsidRPr="00B165A0">
              <w:rPr>
                <w:rFonts w:cs="Arial"/>
                <w:sz w:val="20"/>
                <w:szCs w:val="20"/>
              </w:rPr>
              <w:t xml:space="preserve"> – do 10m</w:t>
            </w:r>
          </w:p>
          <w:p w14:paraId="4D268744" w14:textId="127441AC" w:rsidR="00824512" w:rsidRPr="00B165A0" w:rsidRDefault="00FB7200" w:rsidP="00FB7200">
            <w:pPr>
              <w:spacing w:before="30" w:after="0" w:line="240" w:lineRule="auto"/>
              <w:ind w:left="23"/>
              <w:jc w:val="both"/>
              <w:rPr>
                <w:rFonts w:cs="Arial"/>
                <w:sz w:val="20"/>
                <w:szCs w:val="20"/>
              </w:rPr>
            </w:pPr>
            <w:r w:rsidRPr="00B165A0">
              <w:rPr>
                <w:rFonts w:cs="Arial"/>
                <w:b/>
                <w:bCs/>
                <w:sz w:val="20"/>
                <w:szCs w:val="20"/>
              </w:rPr>
              <w:t>21KDD</w:t>
            </w:r>
            <w:r w:rsidRPr="00B165A0">
              <w:rPr>
                <w:rFonts w:cs="Arial"/>
                <w:sz w:val="20"/>
                <w:szCs w:val="20"/>
              </w:rPr>
              <w:t xml:space="preserve"> – NIE DOTYCZY</w:t>
            </w:r>
          </w:p>
        </w:tc>
      </w:tr>
      <w:tr w:rsidR="00B165A0" w:rsidRPr="00B165A0" w14:paraId="5EFAB524"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A6D82" w14:textId="77777777" w:rsidR="00587DB3" w:rsidRPr="00B165A0" w:rsidRDefault="00587DB3" w:rsidP="00587DB3">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7727D15D"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Minimalny udział procentowy powierzchni biologicznej czynnej.</w:t>
            </w:r>
          </w:p>
        </w:tc>
        <w:tc>
          <w:tcPr>
            <w:tcW w:w="4026" w:type="dxa"/>
            <w:gridSpan w:val="3"/>
            <w:tcBorders>
              <w:top w:val="single" w:sz="4" w:space="0" w:color="auto"/>
              <w:left w:val="single" w:sz="4" w:space="0" w:color="auto"/>
              <w:bottom w:val="single" w:sz="4" w:space="0" w:color="auto"/>
              <w:right w:val="single" w:sz="4" w:space="0" w:color="auto"/>
            </w:tcBorders>
            <w:hideMark/>
          </w:tcPr>
          <w:p w14:paraId="4E9FE34E" w14:textId="77777777" w:rsidR="00824512" w:rsidRPr="00B165A0" w:rsidRDefault="00824512" w:rsidP="00824512">
            <w:pPr>
              <w:pStyle w:val="Akapitzlist"/>
              <w:spacing w:before="30" w:after="0" w:line="240" w:lineRule="auto"/>
              <w:ind w:left="20"/>
              <w:jc w:val="both"/>
              <w:rPr>
                <w:rFonts w:cs="Arial"/>
                <w:sz w:val="20"/>
                <w:szCs w:val="20"/>
              </w:rPr>
            </w:pPr>
            <w:r w:rsidRPr="00B165A0">
              <w:rPr>
                <w:rFonts w:cs="Arial"/>
                <w:sz w:val="20"/>
                <w:szCs w:val="20"/>
              </w:rPr>
              <w:t xml:space="preserve">Dla terenów: </w:t>
            </w:r>
          </w:p>
          <w:p w14:paraId="6CB1BF31" w14:textId="23EEE64A"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 do 40%</w:t>
            </w:r>
          </w:p>
          <w:p w14:paraId="7A00B528" w14:textId="276AE273"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 do 30%</w:t>
            </w:r>
          </w:p>
          <w:p w14:paraId="0832B134" w14:textId="60E97FBB"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 do 30%</w:t>
            </w:r>
          </w:p>
          <w:p w14:paraId="1BC4BA23" w14:textId="47689E41"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21R1</w:t>
            </w:r>
            <w:r w:rsidRPr="00B165A0">
              <w:rPr>
                <w:rFonts w:cs="Arial"/>
                <w:sz w:val="20"/>
                <w:szCs w:val="20"/>
              </w:rPr>
              <w:t xml:space="preserve"> – do 30%</w:t>
            </w:r>
          </w:p>
          <w:p w14:paraId="70CC0C24" w14:textId="65258490" w:rsidR="00824512" w:rsidRPr="00B165A0" w:rsidRDefault="00FB7200" w:rsidP="00FB7200">
            <w:pPr>
              <w:pStyle w:val="Akapitzlist"/>
              <w:spacing w:before="30" w:after="0" w:line="240" w:lineRule="auto"/>
              <w:ind w:left="20"/>
              <w:jc w:val="both"/>
              <w:rPr>
                <w:rFonts w:cs="Arial"/>
                <w:sz w:val="20"/>
                <w:szCs w:val="20"/>
              </w:rPr>
            </w:pPr>
            <w:r w:rsidRPr="00B165A0">
              <w:rPr>
                <w:rFonts w:cs="Arial"/>
                <w:b/>
                <w:bCs/>
                <w:sz w:val="20"/>
                <w:szCs w:val="20"/>
              </w:rPr>
              <w:t>21KDD</w:t>
            </w:r>
            <w:r w:rsidRPr="00B165A0">
              <w:rPr>
                <w:rFonts w:cs="Arial"/>
                <w:sz w:val="20"/>
                <w:szCs w:val="20"/>
              </w:rPr>
              <w:t xml:space="preserve"> – NIE DOTYCZY</w:t>
            </w:r>
          </w:p>
        </w:tc>
      </w:tr>
      <w:tr w:rsidR="00B165A0" w:rsidRPr="00B165A0" w14:paraId="4E4C4530" w14:textId="77777777" w:rsidTr="0045404E">
        <w:trPr>
          <w:trHeight w:val="69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40DDA"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D9453FD"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Minimalna liczba miejsc do parkowania</w:t>
            </w:r>
          </w:p>
        </w:tc>
        <w:tc>
          <w:tcPr>
            <w:tcW w:w="4026" w:type="dxa"/>
            <w:gridSpan w:val="3"/>
            <w:tcBorders>
              <w:top w:val="single" w:sz="4" w:space="0" w:color="auto"/>
              <w:left w:val="single" w:sz="4" w:space="0" w:color="auto"/>
              <w:bottom w:val="single" w:sz="4" w:space="0" w:color="auto"/>
              <w:right w:val="single" w:sz="4" w:space="0" w:color="auto"/>
            </w:tcBorders>
            <w:hideMark/>
          </w:tcPr>
          <w:p w14:paraId="17625145" w14:textId="77777777" w:rsidR="00824512" w:rsidRPr="00B165A0" w:rsidRDefault="00824512" w:rsidP="00824512">
            <w:pPr>
              <w:pStyle w:val="Akapitzlist"/>
              <w:spacing w:before="30" w:after="0" w:line="240" w:lineRule="auto"/>
              <w:ind w:left="20"/>
              <w:jc w:val="both"/>
              <w:rPr>
                <w:rFonts w:cs="Arial"/>
                <w:sz w:val="20"/>
                <w:szCs w:val="20"/>
              </w:rPr>
            </w:pPr>
            <w:r w:rsidRPr="00B165A0">
              <w:rPr>
                <w:rFonts w:cs="Arial"/>
                <w:sz w:val="20"/>
                <w:szCs w:val="20"/>
              </w:rPr>
              <w:t xml:space="preserve">Dla terenów: </w:t>
            </w:r>
          </w:p>
          <w:p w14:paraId="1821F7A0" w14:textId="0A1323B0"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113MN1</w:t>
            </w:r>
            <w:r w:rsidRPr="00B165A0">
              <w:rPr>
                <w:rFonts w:cs="Arial"/>
                <w:sz w:val="20"/>
                <w:szCs w:val="20"/>
              </w:rPr>
              <w:t xml:space="preserve"> – </w:t>
            </w:r>
            <w:r w:rsidRPr="00B165A0">
              <w:rPr>
                <w:rFonts w:cs="Arial"/>
                <w:bCs/>
                <w:sz w:val="20"/>
                <w:szCs w:val="20"/>
              </w:rPr>
              <w:t>2 miejsca do parkowania na każdy lokal mieszkalny w zabudowie jednorodzinnej</w:t>
            </w:r>
          </w:p>
          <w:p w14:paraId="6A257975" w14:textId="2D504FED"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18R1</w:t>
            </w:r>
            <w:r w:rsidRPr="00B165A0">
              <w:rPr>
                <w:rFonts w:cs="Arial"/>
                <w:sz w:val="20"/>
                <w:szCs w:val="20"/>
              </w:rPr>
              <w:t xml:space="preserve"> – </w:t>
            </w:r>
            <w:r w:rsidR="00392519" w:rsidRPr="00B165A0">
              <w:rPr>
                <w:rFonts w:cs="Arial"/>
                <w:sz w:val="20"/>
                <w:szCs w:val="20"/>
              </w:rPr>
              <w:t>NIE ODTYCZY</w:t>
            </w:r>
          </w:p>
          <w:p w14:paraId="3AB17085" w14:textId="64114DD7"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t>20R1</w:t>
            </w:r>
            <w:r w:rsidRPr="00B165A0">
              <w:rPr>
                <w:rFonts w:cs="Arial"/>
                <w:sz w:val="20"/>
                <w:szCs w:val="20"/>
              </w:rPr>
              <w:t xml:space="preserve"> – </w:t>
            </w:r>
            <w:r w:rsidR="00392519" w:rsidRPr="00B165A0">
              <w:rPr>
                <w:rFonts w:cs="Arial"/>
                <w:sz w:val="20"/>
                <w:szCs w:val="20"/>
              </w:rPr>
              <w:t>NIE ODTYCZY</w:t>
            </w:r>
          </w:p>
          <w:p w14:paraId="44367130" w14:textId="7892AB69" w:rsidR="00FB7200" w:rsidRPr="00B165A0" w:rsidRDefault="00FB7200" w:rsidP="00FB7200">
            <w:pPr>
              <w:spacing w:after="0" w:line="240" w:lineRule="auto"/>
              <w:ind w:hanging="28"/>
              <w:jc w:val="both"/>
              <w:rPr>
                <w:rFonts w:cs="Arial"/>
                <w:sz w:val="20"/>
                <w:szCs w:val="20"/>
              </w:rPr>
            </w:pPr>
            <w:r w:rsidRPr="00B165A0">
              <w:rPr>
                <w:rFonts w:cs="Arial"/>
                <w:b/>
                <w:bCs/>
                <w:sz w:val="20"/>
                <w:szCs w:val="20"/>
              </w:rPr>
              <w:lastRenderedPageBreak/>
              <w:t>21R1</w:t>
            </w:r>
            <w:r w:rsidRPr="00B165A0">
              <w:rPr>
                <w:rFonts w:cs="Arial"/>
                <w:sz w:val="20"/>
                <w:szCs w:val="20"/>
              </w:rPr>
              <w:t xml:space="preserve"> – </w:t>
            </w:r>
            <w:r w:rsidR="00392519" w:rsidRPr="00B165A0">
              <w:rPr>
                <w:rFonts w:cs="Arial"/>
                <w:sz w:val="20"/>
                <w:szCs w:val="20"/>
              </w:rPr>
              <w:t>NIE ODTYCZY</w:t>
            </w:r>
          </w:p>
          <w:p w14:paraId="6D5418E7" w14:textId="77A1143A" w:rsidR="00587DB3" w:rsidRPr="00B165A0" w:rsidRDefault="00FB7200" w:rsidP="00FB7200">
            <w:pPr>
              <w:spacing w:before="30" w:after="0" w:line="240" w:lineRule="auto"/>
              <w:jc w:val="both"/>
              <w:rPr>
                <w:sz w:val="20"/>
                <w:szCs w:val="20"/>
              </w:rPr>
            </w:pPr>
            <w:r w:rsidRPr="00B165A0">
              <w:rPr>
                <w:rFonts w:cs="Arial"/>
                <w:b/>
                <w:bCs/>
                <w:sz w:val="20"/>
                <w:szCs w:val="20"/>
              </w:rPr>
              <w:t>21KDD</w:t>
            </w:r>
            <w:r w:rsidRPr="00B165A0">
              <w:rPr>
                <w:rFonts w:cs="Arial"/>
                <w:sz w:val="20"/>
                <w:szCs w:val="20"/>
              </w:rPr>
              <w:t xml:space="preserve"> – NIE DOTYCZY</w:t>
            </w:r>
          </w:p>
        </w:tc>
      </w:tr>
      <w:tr w:rsidR="00B165A0" w:rsidRPr="00B165A0" w14:paraId="27FB45D1" w14:textId="77777777" w:rsidTr="0045404E">
        <w:trPr>
          <w:trHeight w:val="570"/>
        </w:trPr>
        <w:tc>
          <w:tcPr>
            <w:tcW w:w="2729"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F07123C" w14:textId="77777777" w:rsidR="0045404E" w:rsidRPr="00B165A0" w:rsidRDefault="0045404E" w:rsidP="00587DB3">
            <w:pPr>
              <w:pStyle w:val="Akapitzlist"/>
              <w:spacing w:before="40" w:after="0" w:line="240" w:lineRule="auto"/>
              <w:ind w:left="0"/>
              <w:jc w:val="both"/>
              <w:rPr>
                <w:rFonts w:cs="Arial"/>
                <w:sz w:val="20"/>
                <w:szCs w:val="20"/>
              </w:rPr>
            </w:pPr>
            <w:r w:rsidRPr="00B165A0">
              <w:rPr>
                <w:rFonts w:cs="Arial"/>
                <w:sz w:val="20"/>
                <w:szCs w:val="20"/>
              </w:rPr>
              <w:lastRenderedPageBreak/>
              <w:t>Ustalenia decyzji o warunkach zabudowy albo decyzji o ustaleniu lokalizacji inwestycji celu publicznego dla terenu objętego przedsięwzięciem deweloperskim lub zadaniem inwestycyjnym w przypadku braku miejscowego planu zagospodarowanie przestrzennego.</w:t>
            </w:r>
          </w:p>
        </w:tc>
        <w:tc>
          <w:tcPr>
            <w:tcW w:w="3026" w:type="dxa"/>
            <w:gridSpan w:val="3"/>
            <w:tcBorders>
              <w:top w:val="single" w:sz="4" w:space="0" w:color="auto"/>
              <w:left w:val="single" w:sz="4" w:space="0" w:color="auto"/>
              <w:bottom w:val="single" w:sz="4" w:space="0" w:color="auto"/>
              <w:right w:val="single" w:sz="4" w:space="0" w:color="auto"/>
            </w:tcBorders>
            <w:hideMark/>
          </w:tcPr>
          <w:p w14:paraId="2D5372CC" w14:textId="533C5FC2" w:rsidR="0045404E" w:rsidRPr="00B165A0" w:rsidRDefault="0045404E" w:rsidP="00587DB3">
            <w:pPr>
              <w:pStyle w:val="Akapitzlist"/>
              <w:spacing w:before="120" w:after="0" w:line="240" w:lineRule="auto"/>
              <w:ind w:left="0"/>
              <w:jc w:val="both"/>
              <w:rPr>
                <w:rFonts w:cs="Arial"/>
                <w:sz w:val="20"/>
                <w:szCs w:val="20"/>
              </w:rPr>
            </w:pPr>
            <w:r w:rsidRPr="00B165A0">
              <w:rPr>
                <w:rFonts w:cs="Arial"/>
                <w:sz w:val="20"/>
                <w:szCs w:val="20"/>
              </w:rPr>
              <w:t xml:space="preserve">Funkcja zabudowy </w:t>
            </w:r>
            <w:r w:rsidRPr="00B165A0">
              <w:rPr>
                <w:rFonts w:cs="Arial"/>
                <w:sz w:val="20"/>
                <w:szCs w:val="20"/>
              </w:rPr>
              <w:br/>
              <w:t>i zagospodarowania terenu.</w:t>
            </w:r>
          </w:p>
        </w:tc>
        <w:tc>
          <w:tcPr>
            <w:tcW w:w="4026" w:type="dxa"/>
            <w:gridSpan w:val="3"/>
            <w:tcBorders>
              <w:top w:val="single" w:sz="4" w:space="0" w:color="auto"/>
              <w:left w:val="single" w:sz="4" w:space="0" w:color="auto"/>
              <w:bottom w:val="single" w:sz="4" w:space="0" w:color="auto"/>
              <w:right w:val="single" w:sz="4" w:space="0" w:color="auto"/>
            </w:tcBorders>
            <w:hideMark/>
          </w:tcPr>
          <w:p w14:paraId="7567BE45" w14:textId="247B6C80" w:rsidR="0045404E" w:rsidRPr="00B165A0" w:rsidRDefault="0045404E" w:rsidP="00587DB3">
            <w:pPr>
              <w:spacing w:before="30" w:after="0" w:line="240" w:lineRule="auto"/>
              <w:rPr>
                <w:sz w:val="20"/>
                <w:szCs w:val="20"/>
              </w:rPr>
            </w:pPr>
            <w:r w:rsidRPr="00B165A0">
              <w:rPr>
                <w:sz w:val="20"/>
                <w:szCs w:val="20"/>
              </w:rPr>
              <w:t>NIE DOTYCZY</w:t>
            </w:r>
          </w:p>
        </w:tc>
      </w:tr>
      <w:tr w:rsidR="00B165A0" w:rsidRPr="00B165A0" w14:paraId="162944AF" w14:textId="77777777" w:rsidTr="001C6DA2">
        <w:trPr>
          <w:trHeight w:val="563"/>
        </w:trPr>
        <w:tc>
          <w:tcPr>
            <w:tcW w:w="2729" w:type="dxa"/>
            <w:vMerge/>
            <w:tcBorders>
              <w:left w:val="single" w:sz="4" w:space="0" w:color="auto"/>
              <w:right w:val="single" w:sz="4" w:space="0" w:color="auto"/>
            </w:tcBorders>
            <w:shd w:val="clear" w:color="auto" w:fill="D9D9D9" w:themeFill="background1" w:themeFillShade="D9"/>
          </w:tcPr>
          <w:p w14:paraId="6DB23A5D" w14:textId="1C07B09A" w:rsidR="0045404E" w:rsidRPr="00B165A0" w:rsidRDefault="0045404E" w:rsidP="00587DB3">
            <w:pPr>
              <w:pStyle w:val="Akapitzlist"/>
              <w:spacing w:before="40" w:after="0" w:line="240" w:lineRule="auto"/>
              <w:ind w:left="0"/>
              <w:jc w:val="both"/>
              <w:rPr>
                <w:rFonts w:cs="Arial"/>
                <w:sz w:val="20"/>
                <w:szCs w:val="20"/>
              </w:rPr>
            </w:pPr>
          </w:p>
        </w:tc>
        <w:tc>
          <w:tcPr>
            <w:tcW w:w="7052" w:type="dxa"/>
            <w:gridSpan w:val="6"/>
            <w:tcBorders>
              <w:top w:val="single" w:sz="4" w:space="0" w:color="auto"/>
              <w:left w:val="single" w:sz="4" w:space="0" w:color="auto"/>
              <w:bottom w:val="single" w:sz="4" w:space="0" w:color="auto"/>
              <w:right w:val="single" w:sz="4" w:space="0" w:color="auto"/>
            </w:tcBorders>
            <w:hideMark/>
          </w:tcPr>
          <w:p w14:paraId="6F11BA69" w14:textId="33E60A92" w:rsidR="0045404E" w:rsidRPr="00B165A0" w:rsidRDefault="0045404E" w:rsidP="00587DB3">
            <w:pPr>
              <w:spacing w:before="30" w:after="0" w:line="240" w:lineRule="auto"/>
              <w:rPr>
                <w:sz w:val="20"/>
                <w:szCs w:val="20"/>
              </w:rPr>
            </w:pPr>
            <w:r w:rsidRPr="00B165A0">
              <w:rPr>
                <w:rFonts w:cs="Arial"/>
                <w:sz w:val="20"/>
                <w:szCs w:val="20"/>
              </w:rPr>
              <w:t>Cechy zabudowy i zagospodarowania terenu:</w:t>
            </w:r>
          </w:p>
        </w:tc>
      </w:tr>
      <w:tr w:rsidR="00B165A0" w:rsidRPr="00B165A0" w14:paraId="55BF2E29" w14:textId="77777777" w:rsidTr="0045404E">
        <w:trPr>
          <w:trHeight w:val="420"/>
        </w:trPr>
        <w:tc>
          <w:tcPr>
            <w:tcW w:w="2729" w:type="dxa"/>
            <w:vMerge/>
            <w:tcBorders>
              <w:left w:val="single" w:sz="4" w:space="0" w:color="auto"/>
              <w:right w:val="single" w:sz="4" w:space="0" w:color="auto"/>
            </w:tcBorders>
            <w:shd w:val="clear" w:color="auto" w:fill="D9D9D9" w:themeFill="background1" w:themeFillShade="D9"/>
          </w:tcPr>
          <w:p w14:paraId="483CAED6" w14:textId="77777777" w:rsidR="0045404E" w:rsidRPr="00B165A0" w:rsidRDefault="0045404E"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B0C2999" w14:textId="77777777" w:rsidR="0045404E" w:rsidRPr="00B165A0" w:rsidRDefault="0045404E" w:rsidP="00587DB3">
            <w:pPr>
              <w:pStyle w:val="Akapitzlist"/>
              <w:spacing w:before="120" w:after="0" w:line="240" w:lineRule="auto"/>
              <w:ind w:left="0"/>
              <w:jc w:val="both"/>
              <w:rPr>
                <w:rFonts w:cs="Arial"/>
                <w:sz w:val="20"/>
                <w:szCs w:val="20"/>
              </w:rPr>
            </w:pPr>
            <w:r w:rsidRPr="00B165A0">
              <w:rPr>
                <w:rFonts w:cs="Arial"/>
                <w:sz w:val="20"/>
                <w:szCs w:val="20"/>
              </w:rPr>
              <w:t>gabaryty</w:t>
            </w:r>
          </w:p>
        </w:tc>
        <w:tc>
          <w:tcPr>
            <w:tcW w:w="4026" w:type="dxa"/>
            <w:gridSpan w:val="3"/>
            <w:tcBorders>
              <w:top w:val="single" w:sz="4" w:space="0" w:color="auto"/>
              <w:left w:val="single" w:sz="4" w:space="0" w:color="auto"/>
              <w:bottom w:val="single" w:sz="4" w:space="0" w:color="auto"/>
              <w:right w:val="single" w:sz="4" w:space="0" w:color="auto"/>
            </w:tcBorders>
            <w:hideMark/>
          </w:tcPr>
          <w:p w14:paraId="7CA4B4F6" w14:textId="34CEA04F" w:rsidR="0045404E" w:rsidRPr="00B165A0" w:rsidRDefault="0045404E" w:rsidP="00587DB3">
            <w:pPr>
              <w:spacing w:before="30" w:after="0" w:line="240" w:lineRule="auto"/>
              <w:rPr>
                <w:sz w:val="20"/>
                <w:szCs w:val="20"/>
              </w:rPr>
            </w:pPr>
            <w:r w:rsidRPr="00B165A0">
              <w:rPr>
                <w:sz w:val="20"/>
                <w:szCs w:val="20"/>
              </w:rPr>
              <w:t>NIE DOTYCZY</w:t>
            </w:r>
          </w:p>
        </w:tc>
      </w:tr>
      <w:tr w:rsidR="00B165A0" w:rsidRPr="00B165A0" w14:paraId="0B60B054" w14:textId="77777777" w:rsidTr="0045404E">
        <w:trPr>
          <w:trHeight w:val="412"/>
        </w:trPr>
        <w:tc>
          <w:tcPr>
            <w:tcW w:w="2729" w:type="dxa"/>
            <w:vMerge/>
            <w:tcBorders>
              <w:left w:val="single" w:sz="4" w:space="0" w:color="auto"/>
              <w:right w:val="single" w:sz="4" w:space="0" w:color="auto"/>
            </w:tcBorders>
            <w:shd w:val="clear" w:color="auto" w:fill="D9D9D9" w:themeFill="background1" w:themeFillShade="D9"/>
          </w:tcPr>
          <w:p w14:paraId="225AD135" w14:textId="77777777" w:rsidR="0045404E" w:rsidRPr="00B165A0" w:rsidRDefault="0045404E"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1118B0D4" w14:textId="77777777" w:rsidR="0045404E" w:rsidRPr="00B165A0" w:rsidRDefault="0045404E" w:rsidP="00587DB3">
            <w:pPr>
              <w:pStyle w:val="Akapitzlist"/>
              <w:spacing w:before="120" w:after="0" w:line="240" w:lineRule="auto"/>
              <w:ind w:left="0"/>
              <w:jc w:val="both"/>
              <w:rPr>
                <w:rFonts w:cs="Arial"/>
                <w:sz w:val="20"/>
                <w:szCs w:val="20"/>
              </w:rPr>
            </w:pPr>
            <w:r w:rsidRPr="00B165A0">
              <w:rPr>
                <w:rFonts w:cs="Arial"/>
                <w:sz w:val="20"/>
                <w:szCs w:val="20"/>
              </w:rPr>
              <w:t>forma architektoniczna</w:t>
            </w:r>
          </w:p>
        </w:tc>
        <w:tc>
          <w:tcPr>
            <w:tcW w:w="4026" w:type="dxa"/>
            <w:gridSpan w:val="3"/>
            <w:tcBorders>
              <w:top w:val="single" w:sz="4" w:space="0" w:color="auto"/>
              <w:left w:val="single" w:sz="4" w:space="0" w:color="auto"/>
              <w:bottom w:val="single" w:sz="4" w:space="0" w:color="auto"/>
              <w:right w:val="single" w:sz="4" w:space="0" w:color="auto"/>
            </w:tcBorders>
          </w:tcPr>
          <w:p w14:paraId="7B446EEF" w14:textId="28D5D67C" w:rsidR="0045404E" w:rsidRPr="00B165A0" w:rsidRDefault="0045404E" w:rsidP="00587DB3">
            <w:pPr>
              <w:spacing w:before="30" w:after="0" w:line="240" w:lineRule="auto"/>
              <w:rPr>
                <w:sz w:val="20"/>
                <w:szCs w:val="20"/>
              </w:rPr>
            </w:pPr>
            <w:r w:rsidRPr="00B165A0">
              <w:rPr>
                <w:sz w:val="20"/>
                <w:szCs w:val="20"/>
              </w:rPr>
              <w:t>NIE DOTYCZY</w:t>
            </w:r>
          </w:p>
        </w:tc>
      </w:tr>
      <w:tr w:rsidR="00B165A0" w:rsidRPr="00B165A0" w14:paraId="0E6BB39C" w14:textId="77777777" w:rsidTr="0045404E">
        <w:trPr>
          <w:trHeight w:val="418"/>
        </w:trPr>
        <w:tc>
          <w:tcPr>
            <w:tcW w:w="2729" w:type="dxa"/>
            <w:vMerge/>
            <w:tcBorders>
              <w:left w:val="single" w:sz="4" w:space="0" w:color="auto"/>
              <w:bottom w:val="nil"/>
              <w:right w:val="single" w:sz="4" w:space="0" w:color="auto"/>
            </w:tcBorders>
            <w:shd w:val="clear" w:color="auto" w:fill="D9D9D9" w:themeFill="background1" w:themeFillShade="D9"/>
          </w:tcPr>
          <w:p w14:paraId="17593067" w14:textId="77777777" w:rsidR="0045404E" w:rsidRPr="00B165A0" w:rsidRDefault="0045404E"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3A2A780" w14:textId="77777777" w:rsidR="0045404E" w:rsidRPr="00B165A0" w:rsidRDefault="0045404E" w:rsidP="00587DB3">
            <w:pPr>
              <w:pStyle w:val="Akapitzlist"/>
              <w:spacing w:before="120" w:after="0" w:line="240" w:lineRule="auto"/>
              <w:ind w:left="0"/>
              <w:jc w:val="both"/>
              <w:rPr>
                <w:rFonts w:cs="Arial"/>
                <w:sz w:val="20"/>
                <w:szCs w:val="20"/>
              </w:rPr>
            </w:pPr>
            <w:r w:rsidRPr="00B165A0">
              <w:rPr>
                <w:rFonts w:cs="Arial"/>
                <w:sz w:val="20"/>
                <w:szCs w:val="20"/>
              </w:rPr>
              <w:t>usytuowanie linii zabudowy</w:t>
            </w:r>
          </w:p>
        </w:tc>
        <w:tc>
          <w:tcPr>
            <w:tcW w:w="4026" w:type="dxa"/>
            <w:gridSpan w:val="3"/>
            <w:tcBorders>
              <w:top w:val="single" w:sz="4" w:space="0" w:color="auto"/>
              <w:left w:val="single" w:sz="4" w:space="0" w:color="auto"/>
              <w:bottom w:val="single" w:sz="4" w:space="0" w:color="auto"/>
              <w:right w:val="single" w:sz="4" w:space="0" w:color="auto"/>
            </w:tcBorders>
          </w:tcPr>
          <w:p w14:paraId="2200A94D" w14:textId="6AC1FB6F" w:rsidR="0045404E" w:rsidRPr="00B165A0" w:rsidRDefault="0045404E" w:rsidP="00587DB3">
            <w:pPr>
              <w:spacing w:before="30" w:after="0" w:line="240" w:lineRule="auto"/>
              <w:rPr>
                <w:sz w:val="20"/>
                <w:szCs w:val="20"/>
              </w:rPr>
            </w:pPr>
            <w:r w:rsidRPr="00B165A0">
              <w:rPr>
                <w:sz w:val="20"/>
                <w:szCs w:val="20"/>
              </w:rPr>
              <w:t>NIE DOTYCZY</w:t>
            </w:r>
          </w:p>
        </w:tc>
      </w:tr>
      <w:tr w:rsidR="00B165A0" w:rsidRPr="00B165A0" w14:paraId="7250DB15" w14:textId="77777777" w:rsidTr="0045404E">
        <w:trPr>
          <w:trHeight w:val="492"/>
        </w:trPr>
        <w:tc>
          <w:tcPr>
            <w:tcW w:w="2729" w:type="dxa"/>
            <w:tcBorders>
              <w:top w:val="nil"/>
              <w:left w:val="single" w:sz="4" w:space="0" w:color="auto"/>
              <w:bottom w:val="nil"/>
              <w:right w:val="single" w:sz="4" w:space="0" w:color="auto"/>
            </w:tcBorders>
            <w:shd w:val="clear" w:color="auto" w:fill="D9D9D9" w:themeFill="background1" w:themeFillShade="D9"/>
          </w:tcPr>
          <w:p w14:paraId="54D629D5"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70FB921"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intensywność wykorzystania terenu</w:t>
            </w:r>
          </w:p>
        </w:tc>
        <w:tc>
          <w:tcPr>
            <w:tcW w:w="4026" w:type="dxa"/>
            <w:gridSpan w:val="3"/>
            <w:tcBorders>
              <w:top w:val="single" w:sz="4" w:space="0" w:color="auto"/>
              <w:left w:val="single" w:sz="4" w:space="0" w:color="auto"/>
              <w:bottom w:val="single" w:sz="4" w:space="0" w:color="auto"/>
              <w:right w:val="single" w:sz="4" w:space="0" w:color="auto"/>
            </w:tcBorders>
            <w:hideMark/>
          </w:tcPr>
          <w:p w14:paraId="713DFE47" w14:textId="30C75984"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7127F057" w14:textId="77777777" w:rsidTr="0045404E">
        <w:trPr>
          <w:trHeight w:val="556"/>
        </w:trPr>
        <w:tc>
          <w:tcPr>
            <w:tcW w:w="2729" w:type="dxa"/>
            <w:tcBorders>
              <w:top w:val="nil"/>
              <w:left w:val="single" w:sz="4" w:space="0" w:color="auto"/>
              <w:bottom w:val="nil"/>
              <w:right w:val="single" w:sz="4" w:space="0" w:color="auto"/>
            </w:tcBorders>
            <w:shd w:val="clear" w:color="auto" w:fill="D9D9D9" w:themeFill="background1" w:themeFillShade="D9"/>
          </w:tcPr>
          <w:p w14:paraId="22F1A70C"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2BA238EC" w14:textId="00CE1DA0"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 xml:space="preserve">warunki ochrony środowiska </w:t>
            </w:r>
            <w:r w:rsidR="0045404E" w:rsidRPr="00B165A0">
              <w:rPr>
                <w:rFonts w:cs="Arial"/>
                <w:sz w:val="20"/>
                <w:szCs w:val="20"/>
              </w:rPr>
              <w:br/>
            </w:r>
            <w:r w:rsidRPr="00B165A0">
              <w:rPr>
                <w:rFonts w:cs="Arial"/>
                <w:sz w:val="20"/>
                <w:szCs w:val="20"/>
              </w:rPr>
              <w:t xml:space="preserve">i zdrowia ludzi, przyrody </w:t>
            </w:r>
            <w:r w:rsidR="0045404E" w:rsidRPr="00B165A0">
              <w:rPr>
                <w:rFonts w:cs="Arial"/>
                <w:sz w:val="20"/>
                <w:szCs w:val="20"/>
              </w:rPr>
              <w:br/>
            </w:r>
            <w:r w:rsidRPr="00B165A0">
              <w:rPr>
                <w:rFonts w:cs="Arial"/>
                <w:sz w:val="20"/>
                <w:szCs w:val="20"/>
              </w:rPr>
              <w:t>i krajobrazu</w:t>
            </w:r>
          </w:p>
        </w:tc>
        <w:tc>
          <w:tcPr>
            <w:tcW w:w="4026" w:type="dxa"/>
            <w:gridSpan w:val="3"/>
            <w:tcBorders>
              <w:top w:val="single" w:sz="4" w:space="0" w:color="auto"/>
              <w:left w:val="single" w:sz="4" w:space="0" w:color="auto"/>
              <w:bottom w:val="single" w:sz="4" w:space="0" w:color="auto"/>
              <w:right w:val="single" w:sz="4" w:space="0" w:color="auto"/>
            </w:tcBorders>
          </w:tcPr>
          <w:p w14:paraId="096E8D1B" w14:textId="03122DF4" w:rsidR="00587DB3" w:rsidRPr="00B165A0" w:rsidRDefault="006B6B5A" w:rsidP="00587DB3">
            <w:pPr>
              <w:spacing w:before="30" w:after="0" w:line="240" w:lineRule="auto"/>
              <w:jc w:val="both"/>
              <w:rPr>
                <w:b/>
                <w:bCs/>
                <w:sz w:val="20"/>
                <w:szCs w:val="20"/>
              </w:rPr>
            </w:pPr>
            <w:r w:rsidRPr="00B165A0">
              <w:rPr>
                <w:sz w:val="20"/>
                <w:szCs w:val="20"/>
              </w:rPr>
              <w:t>NIE DOTYCZY</w:t>
            </w:r>
          </w:p>
        </w:tc>
      </w:tr>
      <w:tr w:rsidR="00B165A0" w:rsidRPr="00B165A0" w14:paraId="5DE2342E"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243C27E7"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2D38AC8" w14:textId="7E53419D"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 xml:space="preserve">wymagania dotyczące zabudowy </w:t>
            </w:r>
            <w:r w:rsidR="0045404E" w:rsidRPr="00B165A0">
              <w:rPr>
                <w:rFonts w:cs="Arial"/>
                <w:sz w:val="20"/>
                <w:szCs w:val="20"/>
              </w:rPr>
              <w:br/>
            </w:r>
            <w:r w:rsidRPr="00B165A0">
              <w:rPr>
                <w:rFonts w:cs="Arial"/>
                <w:sz w:val="20"/>
                <w:szCs w:val="20"/>
              </w:rPr>
              <w:t>i zagospodarowania terenu położonego na obszarach szczególnego zagrożenia powodzią</w:t>
            </w:r>
          </w:p>
        </w:tc>
        <w:tc>
          <w:tcPr>
            <w:tcW w:w="4026" w:type="dxa"/>
            <w:gridSpan w:val="3"/>
            <w:tcBorders>
              <w:top w:val="single" w:sz="4" w:space="0" w:color="auto"/>
              <w:left w:val="single" w:sz="4" w:space="0" w:color="auto"/>
              <w:bottom w:val="single" w:sz="4" w:space="0" w:color="auto"/>
              <w:right w:val="single" w:sz="4" w:space="0" w:color="auto"/>
            </w:tcBorders>
            <w:hideMark/>
          </w:tcPr>
          <w:p w14:paraId="787FE788" w14:textId="1E7C8D4C" w:rsidR="00587DB3" w:rsidRPr="00B165A0" w:rsidRDefault="00883519" w:rsidP="00587DB3">
            <w:pPr>
              <w:spacing w:before="30" w:after="0" w:line="240" w:lineRule="auto"/>
              <w:rPr>
                <w:sz w:val="20"/>
                <w:szCs w:val="20"/>
              </w:rPr>
            </w:pPr>
            <w:r w:rsidRPr="00B165A0">
              <w:rPr>
                <w:sz w:val="20"/>
                <w:szCs w:val="20"/>
              </w:rPr>
              <w:t>NIE DOTYCZY</w:t>
            </w:r>
          </w:p>
        </w:tc>
      </w:tr>
      <w:tr w:rsidR="00B165A0" w:rsidRPr="00B165A0" w14:paraId="66E1ABF7"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49F8B894"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65CDE6DF"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Warunki ochrony dziedzictwa kulturowego i zabytków oraz dóbr kultury współczesnej</w:t>
            </w:r>
          </w:p>
        </w:tc>
        <w:tc>
          <w:tcPr>
            <w:tcW w:w="4026" w:type="dxa"/>
            <w:gridSpan w:val="3"/>
            <w:tcBorders>
              <w:top w:val="single" w:sz="4" w:space="0" w:color="auto"/>
              <w:left w:val="single" w:sz="4" w:space="0" w:color="auto"/>
              <w:bottom w:val="single" w:sz="4" w:space="0" w:color="auto"/>
              <w:right w:val="single" w:sz="4" w:space="0" w:color="auto"/>
            </w:tcBorders>
          </w:tcPr>
          <w:p w14:paraId="271EE270" w14:textId="08A56912"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34FF9D5E" w14:textId="77777777" w:rsidTr="0045404E">
        <w:trPr>
          <w:trHeight w:val="591"/>
        </w:trPr>
        <w:tc>
          <w:tcPr>
            <w:tcW w:w="2729" w:type="dxa"/>
            <w:tcBorders>
              <w:top w:val="nil"/>
              <w:left w:val="single" w:sz="4" w:space="0" w:color="auto"/>
              <w:bottom w:val="nil"/>
              <w:right w:val="single" w:sz="4" w:space="0" w:color="auto"/>
            </w:tcBorders>
            <w:shd w:val="clear" w:color="auto" w:fill="D9D9D9" w:themeFill="background1" w:themeFillShade="D9"/>
          </w:tcPr>
          <w:p w14:paraId="7A8F154B"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E30D408"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Wymagania dotyczące ochrony innych terenów lub obiektów podlegających ochronie na podstawie przepisów odrębnych</w:t>
            </w:r>
          </w:p>
        </w:tc>
        <w:tc>
          <w:tcPr>
            <w:tcW w:w="4026" w:type="dxa"/>
            <w:gridSpan w:val="3"/>
            <w:tcBorders>
              <w:top w:val="single" w:sz="4" w:space="0" w:color="auto"/>
              <w:left w:val="single" w:sz="4" w:space="0" w:color="auto"/>
              <w:bottom w:val="single" w:sz="4" w:space="0" w:color="auto"/>
              <w:right w:val="single" w:sz="4" w:space="0" w:color="auto"/>
            </w:tcBorders>
            <w:hideMark/>
          </w:tcPr>
          <w:p w14:paraId="1243256E" w14:textId="250E92D8" w:rsidR="00587DB3" w:rsidRPr="00B165A0" w:rsidRDefault="00883519" w:rsidP="00587DB3">
            <w:pPr>
              <w:spacing w:before="30" w:after="0" w:line="240" w:lineRule="auto"/>
              <w:rPr>
                <w:sz w:val="20"/>
                <w:szCs w:val="20"/>
              </w:rPr>
            </w:pPr>
            <w:r w:rsidRPr="00B165A0">
              <w:rPr>
                <w:sz w:val="20"/>
                <w:szCs w:val="20"/>
              </w:rPr>
              <w:t>NIE DOTYCZY</w:t>
            </w:r>
          </w:p>
        </w:tc>
      </w:tr>
      <w:tr w:rsidR="00B165A0" w:rsidRPr="00B165A0" w14:paraId="74D0DC01" w14:textId="77777777" w:rsidTr="0045404E">
        <w:trPr>
          <w:trHeight w:val="591"/>
        </w:trPr>
        <w:tc>
          <w:tcPr>
            <w:tcW w:w="2729" w:type="dxa"/>
            <w:tcBorders>
              <w:top w:val="nil"/>
              <w:left w:val="single" w:sz="4" w:space="0" w:color="auto"/>
              <w:bottom w:val="nil"/>
              <w:right w:val="single" w:sz="4" w:space="0" w:color="auto"/>
            </w:tcBorders>
            <w:shd w:val="clear" w:color="auto" w:fill="D9D9D9" w:themeFill="background1" w:themeFillShade="D9"/>
          </w:tcPr>
          <w:p w14:paraId="4D44DFA9"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66453F4B" w14:textId="7777777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Warunki i szczegółowe zasady obsługi w zakresie komunikacji.</w:t>
            </w:r>
          </w:p>
        </w:tc>
        <w:tc>
          <w:tcPr>
            <w:tcW w:w="4026" w:type="dxa"/>
            <w:gridSpan w:val="3"/>
            <w:tcBorders>
              <w:top w:val="single" w:sz="4" w:space="0" w:color="auto"/>
              <w:left w:val="single" w:sz="4" w:space="0" w:color="auto"/>
              <w:bottom w:val="single" w:sz="4" w:space="0" w:color="auto"/>
              <w:right w:val="single" w:sz="4" w:space="0" w:color="auto"/>
            </w:tcBorders>
            <w:hideMark/>
          </w:tcPr>
          <w:p w14:paraId="099A057A" w14:textId="7B0DC904"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3E185070" w14:textId="77777777" w:rsidTr="0045404E">
        <w:trPr>
          <w:trHeight w:val="639"/>
        </w:trPr>
        <w:tc>
          <w:tcPr>
            <w:tcW w:w="2729" w:type="dxa"/>
            <w:tcBorders>
              <w:top w:val="nil"/>
              <w:left w:val="single" w:sz="4" w:space="0" w:color="auto"/>
              <w:bottom w:val="nil"/>
              <w:right w:val="single" w:sz="4" w:space="0" w:color="auto"/>
            </w:tcBorders>
            <w:shd w:val="clear" w:color="auto" w:fill="D9D9D9" w:themeFill="background1" w:themeFillShade="D9"/>
          </w:tcPr>
          <w:p w14:paraId="0B950588"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441ABC13" w14:textId="36B7EAA4"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Warunki i szczegółowe zasady obsługi w zakresie infrastruktury technicznej</w:t>
            </w:r>
          </w:p>
        </w:tc>
        <w:tc>
          <w:tcPr>
            <w:tcW w:w="4026" w:type="dxa"/>
            <w:gridSpan w:val="3"/>
            <w:tcBorders>
              <w:top w:val="single" w:sz="4" w:space="0" w:color="auto"/>
              <w:left w:val="single" w:sz="4" w:space="0" w:color="auto"/>
              <w:bottom w:val="single" w:sz="4" w:space="0" w:color="auto"/>
              <w:right w:val="single" w:sz="4" w:space="0" w:color="auto"/>
            </w:tcBorders>
            <w:hideMark/>
          </w:tcPr>
          <w:p w14:paraId="50ADFEE4" w14:textId="331346AA"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0514D2DC"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0231EFEF"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50CE47DD" w14:textId="5F3998CC"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Minimalny udział procentowy powierzchni biologicznie czynnej</w:t>
            </w:r>
          </w:p>
        </w:tc>
        <w:tc>
          <w:tcPr>
            <w:tcW w:w="4026" w:type="dxa"/>
            <w:gridSpan w:val="3"/>
            <w:tcBorders>
              <w:top w:val="single" w:sz="4" w:space="0" w:color="auto"/>
              <w:left w:val="single" w:sz="4" w:space="0" w:color="auto"/>
              <w:bottom w:val="single" w:sz="4" w:space="0" w:color="auto"/>
              <w:right w:val="single" w:sz="4" w:space="0" w:color="auto"/>
            </w:tcBorders>
          </w:tcPr>
          <w:p w14:paraId="14A7D14A" w14:textId="3340E9A6"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65765EF5"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49B9B220"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73F3456C" w14:textId="6A978344"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Nadziemna intensywność zabudowy</w:t>
            </w:r>
          </w:p>
        </w:tc>
        <w:tc>
          <w:tcPr>
            <w:tcW w:w="4026" w:type="dxa"/>
            <w:gridSpan w:val="3"/>
            <w:tcBorders>
              <w:top w:val="single" w:sz="4" w:space="0" w:color="auto"/>
              <w:left w:val="single" w:sz="4" w:space="0" w:color="auto"/>
              <w:bottom w:val="single" w:sz="4" w:space="0" w:color="auto"/>
              <w:right w:val="single" w:sz="4" w:space="0" w:color="auto"/>
            </w:tcBorders>
          </w:tcPr>
          <w:p w14:paraId="56BB2B3B" w14:textId="109B946C"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3BC1BA5D"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407C44BB" w14:textId="77777777" w:rsidR="00587DB3" w:rsidRPr="00B165A0" w:rsidRDefault="00587DB3" w:rsidP="00587DB3">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7A659053" w14:textId="535B5307" w:rsidR="00587DB3" w:rsidRPr="00B165A0" w:rsidRDefault="00587DB3" w:rsidP="00587DB3">
            <w:pPr>
              <w:pStyle w:val="Akapitzlist"/>
              <w:spacing w:before="120" w:after="0" w:line="240" w:lineRule="auto"/>
              <w:ind w:left="0"/>
              <w:jc w:val="both"/>
              <w:rPr>
                <w:rFonts w:cs="Arial"/>
                <w:sz w:val="20"/>
                <w:szCs w:val="20"/>
              </w:rPr>
            </w:pPr>
            <w:r w:rsidRPr="00B165A0">
              <w:rPr>
                <w:rFonts w:cs="Arial"/>
                <w:sz w:val="20"/>
                <w:szCs w:val="20"/>
              </w:rPr>
              <w:t>Wysokość zabudowy</w:t>
            </w:r>
          </w:p>
        </w:tc>
        <w:tc>
          <w:tcPr>
            <w:tcW w:w="4026" w:type="dxa"/>
            <w:gridSpan w:val="3"/>
            <w:tcBorders>
              <w:top w:val="single" w:sz="4" w:space="0" w:color="auto"/>
              <w:left w:val="single" w:sz="4" w:space="0" w:color="auto"/>
              <w:bottom w:val="single" w:sz="4" w:space="0" w:color="auto"/>
              <w:right w:val="single" w:sz="4" w:space="0" w:color="auto"/>
            </w:tcBorders>
          </w:tcPr>
          <w:p w14:paraId="255EAA8D" w14:textId="0FC5CF7E" w:rsidR="00587DB3" w:rsidRPr="00B165A0" w:rsidRDefault="006B6B5A" w:rsidP="00587DB3">
            <w:pPr>
              <w:spacing w:before="30" w:after="0" w:line="240" w:lineRule="auto"/>
              <w:rPr>
                <w:sz w:val="20"/>
                <w:szCs w:val="20"/>
              </w:rPr>
            </w:pPr>
            <w:r w:rsidRPr="00B165A0">
              <w:rPr>
                <w:sz w:val="20"/>
                <w:szCs w:val="20"/>
              </w:rPr>
              <w:t>NIE DOTYCZY</w:t>
            </w:r>
          </w:p>
        </w:tc>
      </w:tr>
      <w:tr w:rsidR="00B165A0" w:rsidRPr="00B165A0" w14:paraId="4974D8B7" w14:textId="77777777" w:rsidTr="009E6D31">
        <w:trPr>
          <w:trHeight w:val="612"/>
        </w:trPr>
        <w:tc>
          <w:tcPr>
            <w:tcW w:w="2729"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45D2A9D6" w14:textId="77777777" w:rsidR="00042E20" w:rsidRPr="00B165A0" w:rsidRDefault="00042E20" w:rsidP="00883519">
            <w:pPr>
              <w:pStyle w:val="Akapitzlist"/>
              <w:spacing w:before="40" w:after="0" w:line="240" w:lineRule="auto"/>
              <w:ind w:left="0"/>
              <w:jc w:val="both"/>
              <w:rPr>
                <w:rFonts w:cs="Arial"/>
                <w:sz w:val="20"/>
                <w:szCs w:val="20"/>
              </w:rPr>
            </w:pPr>
            <w:r w:rsidRPr="00B165A0">
              <w:rPr>
                <w:rFonts w:cs="Arial"/>
                <w:sz w:val="20"/>
                <w:szCs w:val="20"/>
              </w:rPr>
              <w:t>Informacje dotyczące przewidywanych inwestycji w promieniu 1 km od terenu objętego przedsięwzięciem deweloperskim lub zadaniem inwestycyjnym</w:t>
            </w:r>
            <w:r w:rsidRPr="00B165A0">
              <w:rPr>
                <w:rStyle w:val="Odwoanieprzypisudolnego"/>
                <w:rFonts w:cs="Arial"/>
                <w:sz w:val="20"/>
                <w:szCs w:val="20"/>
              </w:rPr>
              <w:footnoteReference w:id="6"/>
            </w:r>
            <w:r w:rsidRPr="00B165A0">
              <w:rPr>
                <w:rFonts w:cs="Arial"/>
                <w:sz w:val="20"/>
                <w:szCs w:val="20"/>
              </w:rPr>
              <w:t>, zawarte w:</w:t>
            </w:r>
          </w:p>
        </w:tc>
        <w:tc>
          <w:tcPr>
            <w:tcW w:w="3026" w:type="dxa"/>
            <w:gridSpan w:val="3"/>
            <w:tcBorders>
              <w:top w:val="single" w:sz="4" w:space="0" w:color="auto"/>
              <w:left w:val="single" w:sz="4" w:space="0" w:color="auto"/>
              <w:bottom w:val="single" w:sz="4" w:space="0" w:color="auto"/>
              <w:right w:val="single" w:sz="4" w:space="0" w:color="auto"/>
            </w:tcBorders>
            <w:hideMark/>
          </w:tcPr>
          <w:p w14:paraId="3DCA45B8"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 xml:space="preserve">miejscowych planach zagospodarowania przestrzennego </w:t>
            </w:r>
          </w:p>
        </w:tc>
        <w:tc>
          <w:tcPr>
            <w:tcW w:w="4026" w:type="dxa"/>
            <w:gridSpan w:val="3"/>
            <w:tcBorders>
              <w:top w:val="single" w:sz="4" w:space="0" w:color="auto"/>
              <w:left w:val="single" w:sz="4" w:space="0" w:color="auto"/>
              <w:bottom w:val="single" w:sz="4" w:space="0" w:color="auto"/>
              <w:right w:val="single" w:sz="4" w:space="0" w:color="auto"/>
            </w:tcBorders>
            <w:hideMark/>
          </w:tcPr>
          <w:p w14:paraId="13E1688E" w14:textId="47D6CDD8" w:rsidR="00CA589D" w:rsidRPr="00B165A0" w:rsidRDefault="00042E20" w:rsidP="00AD0548">
            <w:pPr>
              <w:pStyle w:val="Akapitzlist"/>
              <w:numPr>
                <w:ilvl w:val="0"/>
                <w:numId w:val="32"/>
              </w:numPr>
              <w:shd w:val="clear" w:color="auto" w:fill="FFFFFF"/>
              <w:spacing w:before="30" w:after="0" w:line="240" w:lineRule="auto"/>
              <w:ind w:left="180" w:hanging="180"/>
              <w:jc w:val="both"/>
              <w:rPr>
                <w:rFonts w:cs="Arial"/>
                <w:sz w:val="20"/>
                <w:szCs w:val="20"/>
              </w:rPr>
            </w:pPr>
            <w:r w:rsidRPr="00B165A0">
              <w:rPr>
                <w:rFonts w:cs="Arial"/>
                <w:sz w:val="20"/>
                <w:szCs w:val="20"/>
              </w:rPr>
              <w:t xml:space="preserve">Projektowany gazociąg przesyłowego systemu gazociągów wraz z strefą kontrolowaną </w:t>
            </w:r>
            <w:r w:rsidR="00AD0548" w:rsidRPr="00B165A0">
              <w:rPr>
                <w:rFonts w:cs="Arial"/>
                <w:sz w:val="20"/>
                <w:szCs w:val="20"/>
              </w:rPr>
              <w:t xml:space="preserve">gazociągu wysokoprężnego </w:t>
            </w:r>
            <w:r w:rsidRPr="00B165A0">
              <w:rPr>
                <w:rFonts w:cs="Arial"/>
                <w:sz w:val="20"/>
                <w:szCs w:val="20"/>
              </w:rPr>
              <w:t xml:space="preserve">wzdłuż już istniejącego gazociągu </w:t>
            </w:r>
            <w:r w:rsidR="00AD0548" w:rsidRPr="00B165A0">
              <w:rPr>
                <w:rFonts w:cs="Arial"/>
                <w:sz w:val="20"/>
                <w:szCs w:val="20"/>
              </w:rPr>
              <w:t>gwA3</w:t>
            </w:r>
            <w:r w:rsidRPr="00B165A0">
              <w:rPr>
                <w:rFonts w:cs="Arial"/>
                <w:sz w:val="20"/>
                <w:szCs w:val="20"/>
              </w:rPr>
              <w:t xml:space="preserve">00. Na </w:t>
            </w:r>
            <w:r w:rsidR="00AD0548" w:rsidRPr="00B165A0">
              <w:rPr>
                <w:rFonts w:cs="Arial"/>
                <w:sz w:val="20"/>
                <w:szCs w:val="20"/>
              </w:rPr>
              <w:t>południe i południowy wschód</w:t>
            </w:r>
            <w:r w:rsidRPr="00B165A0">
              <w:rPr>
                <w:rFonts w:cs="Arial"/>
                <w:sz w:val="20"/>
                <w:szCs w:val="20"/>
              </w:rPr>
              <w:t xml:space="preserve"> od przedmiotowej inwestycji</w:t>
            </w:r>
          </w:p>
        </w:tc>
      </w:tr>
      <w:tr w:rsidR="00B165A0" w:rsidRPr="00B165A0" w14:paraId="5F141EBF"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3D6B3471" w14:textId="77777777" w:rsidR="00042E20" w:rsidRPr="00B165A0" w:rsidRDefault="00042E20" w:rsidP="00883519">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4C7A6D2"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decyzjach o warunkach zabudowy i zagospodarowania terenu</w:t>
            </w:r>
          </w:p>
        </w:tc>
        <w:tc>
          <w:tcPr>
            <w:tcW w:w="4026" w:type="dxa"/>
            <w:gridSpan w:val="3"/>
            <w:tcBorders>
              <w:top w:val="single" w:sz="4" w:space="0" w:color="auto"/>
              <w:left w:val="single" w:sz="4" w:space="0" w:color="auto"/>
              <w:bottom w:val="single" w:sz="4" w:space="0" w:color="auto"/>
              <w:right w:val="single" w:sz="4" w:space="0" w:color="auto"/>
            </w:tcBorders>
            <w:hideMark/>
          </w:tcPr>
          <w:p w14:paraId="0A57A2FB" w14:textId="764D822F"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40AF5E00"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21EC5BA2" w14:textId="77777777" w:rsidR="00042E20" w:rsidRPr="00B165A0" w:rsidRDefault="00042E20" w:rsidP="00883519">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03840BF4"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decyzjach o środowiskowych uwarunkowaniach</w:t>
            </w:r>
          </w:p>
        </w:tc>
        <w:tc>
          <w:tcPr>
            <w:tcW w:w="4026" w:type="dxa"/>
            <w:gridSpan w:val="3"/>
            <w:tcBorders>
              <w:top w:val="single" w:sz="4" w:space="0" w:color="auto"/>
              <w:left w:val="single" w:sz="4" w:space="0" w:color="auto"/>
              <w:bottom w:val="single" w:sz="4" w:space="0" w:color="auto"/>
              <w:right w:val="single" w:sz="4" w:space="0" w:color="auto"/>
            </w:tcBorders>
            <w:hideMark/>
          </w:tcPr>
          <w:p w14:paraId="7BCB48A8" w14:textId="5E9C2A95" w:rsidR="00042E20" w:rsidRPr="00B165A0" w:rsidRDefault="001F256A" w:rsidP="00883519">
            <w:pPr>
              <w:shd w:val="clear" w:color="auto" w:fill="FFFFFF"/>
              <w:spacing w:before="30" w:after="0" w:line="240" w:lineRule="auto"/>
              <w:jc w:val="both"/>
              <w:rPr>
                <w:rFonts w:cs="Arial"/>
                <w:sz w:val="20"/>
                <w:szCs w:val="20"/>
              </w:rPr>
            </w:pPr>
            <w:r w:rsidRPr="00B165A0">
              <w:rPr>
                <w:rFonts w:cs="Arial"/>
                <w:sz w:val="20"/>
                <w:szCs w:val="20"/>
              </w:rPr>
              <w:t>2</w:t>
            </w:r>
            <w:r w:rsidR="00487200" w:rsidRPr="00B165A0">
              <w:rPr>
                <w:rFonts w:cs="Arial"/>
                <w:sz w:val="20"/>
                <w:szCs w:val="20"/>
              </w:rPr>
              <w:t xml:space="preserve">7 </w:t>
            </w:r>
            <w:r w:rsidRPr="00B165A0">
              <w:rPr>
                <w:rFonts w:cs="Arial"/>
                <w:sz w:val="20"/>
                <w:szCs w:val="20"/>
              </w:rPr>
              <w:t>października</w:t>
            </w:r>
            <w:r w:rsidR="00487200" w:rsidRPr="00B165A0">
              <w:rPr>
                <w:rFonts w:cs="Arial"/>
                <w:sz w:val="20"/>
                <w:szCs w:val="20"/>
              </w:rPr>
              <w:t xml:space="preserve"> 2023 r. Regionalny Dyrektor Ochrony Środowiska w Katowicach wydał decyzję znak WOOŚ.420.24.2023.AM.</w:t>
            </w:r>
            <w:r w:rsidRPr="00B165A0">
              <w:rPr>
                <w:rFonts w:cs="Arial"/>
                <w:sz w:val="20"/>
                <w:szCs w:val="20"/>
              </w:rPr>
              <w:t>9</w:t>
            </w:r>
            <w:r w:rsidR="00487200" w:rsidRPr="00B165A0">
              <w:rPr>
                <w:rFonts w:cs="Arial"/>
                <w:sz w:val="20"/>
                <w:szCs w:val="20"/>
              </w:rPr>
              <w:t xml:space="preserve"> o środowiskowych uwarunkowaniach  dla </w:t>
            </w:r>
            <w:r w:rsidR="00487200" w:rsidRPr="00B165A0">
              <w:rPr>
                <w:rFonts w:cs="Arial"/>
                <w:sz w:val="20"/>
                <w:szCs w:val="20"/>
              </w:rPr>
              <w:lastRenderedPageBreak/>
              <w:t xml:space="preserve">przedsięwzięcia pod nazwą „Budowa gazociągu DN500 MOP 8,4 </w:t>
            </w:r>
            <w:proofErr w:type="spellStart"/>
            <w:r w:rsidR="00487200" w:rsidRPr="00B165A0">
              <w:rPr>
                <w:rFonts w:cs="Arial"/>
                <w:sz w:val="20"/>
                <w:szCs w:val="20"/>
              </w:rPr>
              <w:t>MPa</w:t>
            </w:r>
            <w:proofErr w:type="spellEnd"/>
            <w:r w:rsidR="00487200" w:rsidRPr="00B165A0">
              <w:rPr>
                <w:rFonts w:cs="Arial"/>
                <w:sz w:val="20"/>
                <w:szCs w:val="20"/>
              </w:rPr>
              <w:t xml:space="preserve"> relacji Skoczów-Komorowice-Oświęcim – etap </w:t>
            </w:r>
            <w:r w:rsidRPr="00B165A0">
              <w:rPr>
                <w:rFonts w:cs="Arial"/>
                <w:sz w:val="20"/>
                <w:szCs w:val="20"/>
              </w:rPr>
              <w:t>V</w:t>
            </w:r>
            <w:r w:rsidR="00487200" w:rsidRPr="00B165A0">
              <w:rPr>
                <w:rFonts w:cs="Arial"/>
                <w:sz w:val="20"/>
                <w:szCs w:val="20"/>
              </w:rPr>
              <w:t xml:space="preserve"> od </w:t>
            </w:r>
            <w:r w:rsidRPr="00B165A0">
              <w:rPr>
                <w:rFonts w:cs="Arial"/>
                <w:sz w:val="20"/>
                <w:szCs w:val="20"/>
              </w:rPr>
              <w:t xml:space="preserve">istniejącego węzła Pogórze do </w:t>
            </w:r>
            <w:r w:rsidR="00487200" w:rsidRPr="00B165A0">
              <w:rPr>
                <w:rFonts w:cs="Arial"/>
                <w:sz w:val="20"/>
                <w:szCs w:val="20"/>
              </w:rPr>
              <w:t>ZZU</w:t>
            </w:r>
            <w:r w:rsidRPr="00B165A0">
              <w:rPr>
                <w:rFonts w:cs="Arial"/>
                <w:sz w:val="20"/>
                <w:szCs w:val="20"/>
              </w:rPr>
              <w:t xml:space="preserve"> </w:t>
            </w:r>
            <w:proofErr w:type="spellStart"/>
            <w:r w:rsidRPr="00B165A0">
              <w:rPr>
                <w:rFonts w:cs="Arial"/>
                <w:sz w:val="20"/>
                <w:szCs w:val="20"/>
              </w:rPr>
              <w:t>Wapienica</w:t>
            </w:r>
            <w:proofErr w:type="spellEnd"/>
            <w:r w:rsidRPr="00B165A0">
              <w:rPr>
                <w:rFonts w:cs="Arial"/>
                <w:sz w:val="20"/>
                <w:szCs w:val="20"/>
              </w:rPr>
              <w:t>”</w:t>
            </w:r>
          </w:p>
        </w:tc>
      </w:tr>
      <w:tr w:rsidR="00B165A0" w:rsidRPr="00B165A0" w14:paraId="67C676DA"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22B60157" w14:textId="77777777" w:rsidR="00042E20" w:rsidRPr="00B165A0" w:rsidRDefault="00042E20" w:rsidP="00883519">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B5E2A31"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uchwałach o obszarach ograniczonego użytkowania</w:t>
            </w:r>
          </w:p>
        </w:tc>
        <w:tc>
          <w:tcPr>
            <w:tcW w:w="4026" w:type="dxa"/>
            <w:gridSpan w:val="3"/>
            <w:tcBorders>
              <w:top w:val="single" w:sz="4" w:space="0" w:color="auto"/>
              <w:left w:val="single" w:sz="4" w:space="0" w:color="auto"/>
              <w:bottom w:val="single" w:sz="4" w:space="0" w:color="auto"/>
              <w:right w:val="single" w:sz="4" w:space="0" w:color="auto"/>
            </w:tcBorders>
            <w:hideMark/>
          </w:tcPr>
          <w:p w14:paraId="26856D7F" w14:textId="22A406BB"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148B0582"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43CA819B" w14:textId="77777777" w:rsidR="00042E20" w:rsidRPr="00B165A0" w:rsidRDefault="00042E20" w:rsidP="00883519">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ADAED2D"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miejscowych planach odbudowy</w:t>
            </w:r>
          </w:p>
        </w:tc>
        <w:tc>
          <w:tcPr>
            <w:tcW w:w="4026" w:type="dxa"/>
            <w:gridSpan w:val="3"/>
            <w:tcBorders>
              <w:top w:val="single" w:sz="4" w:space="0" w:color="auto"/>
              <w:left w:val="single" w:sz="4" w:space="0" w:color="auto"/>
              <w:bottom w:val="single" w:sz="4" w:space="0" w:color="auto"/>
              <w:right w:val="single" w:sz="4" w:space="0" w:color="auto"/>
            </w:tcBorders>
            <w:hideMark/>
          </w:tcPr>
          <w:p w14:paraId="4BC9B755" w14:textId="4C129C1B"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7CD82EE7"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345F0699" w14:textId="77777777" w:rsidR="00042E20" w:rsidRPr="00B165A0" w:rsidRDefault="00042E20" w:rsidP="00883519">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C8CE22A"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mapach zagrożenia powodziowego i mapach ryzyka powodziowego</w:t>
            </w:r>
          </w:p>
        </w:tc>
        <w:tc>
          <w:tcPr>
            <w:tcW w:w="4026" w:type="dxa"/>
            <w:gridSpan w:val="3"/>
            <w:tcBorders>
              <w:top w:val="single" w:sz="4" w:space="0" w:color="auto"/>
              <w:left w:val="single" w:sz="4" w:space="0" w:color="auto"/>
              <w:bottom w:val="single" w:sz="4" w:space="0" w:color="auto"/>
              <w:right w:val="single" w:sz="4" w:space="0" w:color="auto"/>
            </w:tcBorders>
          </w:tcPr>
          <w:p w14:paraId="222EEA1D" w14:textId="4EDE55AA"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5052B107" w14:textId="77777777" w:rsidTr="001A6023">
        <w:trPr>
          <w:trHeight w:val="612"/>
        </w:trPr>
        <w:tc>
          <w:tcPr>
            <w:tcW w:w="2729" w:type="dxa"/>
            <w:vMerge/>
            <w:tcBorders>
              <w:left w:val="single" w:sz="4" w:space="0" w:color="auto"/>
              <w:right w:val="single" w:sz="4" w:space="0" w:color="auto"/>
            </w:tcBorders>
            <w:shd w:val="clear" w:color="auto" w:fill="D9D9D9" w:themeFill="background1" w:themeFillShade="D9"/>
          </w:tcPr>
          <w:p w14:paraId="0C8C41FE" w14:textId="77777777" w:rsidR="00042E20" w:rsidRPr="00B165A0" w:rsidRDefault="00042E20" w:rsidP="00883519">
            <w:pPr>
              <w:pStyle w:val="Akapitzlist"/>
              <w:spacing w:before="40" w:after="0" w:line="240" w:lineRule="auto"/>
              <w:ind w:left="0"/>
              <w:jc w:val="both"/>
              <w:rPr>
                <w:rFonts w:cs="Arial"/>
                <w:sz w:val="20"/>
                <w:szCs w:val="20"/>
              </w:rPr>
            </w:pPr>
          </w:p>
        </w:tc>
        <w:tc>
          <w:tcPr>
            <w:tcW w:w="7052" w:type="dxa"/>
            <w:gridSpan w:val="6"/>
            <w:tcBorders>
              <w:top w:val="single" w:sz="4" w:space="0" w:color="auto"/>
              <w:left w:val="single" w:sz="4" w:space="0" w:color="auto"/>
              <w:bottom w:val="single" w:sz="4" w:space="0" w:color="auto"/>
              <w:right w:val="single" w:sz="4" w:space="0" w:color="auto"/>
            </w:tcBorders>
            <w:hideMark/>
          </w:tcPr>
          <w:p w14:paraId="69B1428B" w14:textId="7ACD925F"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Ustalenia decyzji w zakresie rozmieszczenia inwestycji celu publicznego, mogące mieć znaczenie dla terenu objętego przedsięwzięciem deweloperskim lub zadaniem inwestycyjnym:</w:t>
            </w:r>
          </w:p>
        </w:tc>
      </w:tr>
      <w:tr w:rsidR="00B165A0" w:rsidRPr="00B165A0" w14:paraId="7C4B45C4"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0F5E2DEA" w14:textId="77777777" w:rsidR="00042E20" w:rsidRPr="00B165A0" w:rsidRDefault="00042E20" w:rsidP="00883519">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2B1431B7" w14:textId="77777777" w:rsidR="00042E20" w:rsidRPr="00B165A0" w:rsidRDefault="00042E20" w:rsidP="00883519">
            <w:pPr>
              <w:shd w:val="clear" w:color="auto" w:fill="FFFFFF"/>
              <w:spacing w:before="30" w:after="0" w:line="240" w:lineRule="auto"/>
              <w:jc w:val="both"/>
              <w:rPr>
                <w:rFonts w:cs="Arial"/>
                <w:sz w:val="20"/>
                <w:szCs w:val="20"/>
              </w:rPr>
            </w:pPr>
            <w:r w:rsidRPr="00B165A0">
              <w:rPr>
                <w:rFonts w:cs="Arial"/>
                <w:sz w:val="20"/>
                <w:szCs w:val="20"/>
              </w:rPr>
              <w:t>decyzja o zezwoleniu na realizacje inwestycji drogowej</w:t>
            </w:r>
          </w:p>
        </w:tc>
        <w:tc>
          <w:tcPr>
            <w:tcW w:w="4026" w:type="dxa"/>
            <w:gridSpan w:val="3"/>
            <w:tcBorders>
              <w:top w:val="single" w:sz="4" w:space="0" w:color="auto"/>
              <w:left w:val="single" w:sz="4" w:space="0" w:color="auto"/>
              <w:bottom w:val="single" w:sz="4" w:space="0" w:color="auto"/>
              <w:right w:val="single" w:sz="4" w:space="0" w:color="auto"/>
            </w:tcBorders>
          </w:tcPr>
          <w:p w14:paraId="3C2BEDB6" w14:textId="6A8AF432" w:rsidR="00042E20" w:rsidRPr="00B165A0" w:rsidRDefault="00487200" w:rsidP="00883519">
            <w:pPr>
              <w:shd w:val="clear" w:color="auto" w:fill="FFFFFF"/>
              <w:spacing w:before="30" w:after="0" w:line="240" w:lineRule="auto"/>
              <w:jc w:val="both"/>
              <w:rPr>
                <w:rFonts w:cs="Arial"/>
                <w:sz w:val="20"/>
                <w:szCs w:val="20"/>
              </w:rPr>
            </w:pPr>
            <w:r w:rsidRPr="00B165A0">
              <w:rPr>
                <w:rFonts w:cs="Arial"/>
                <w:sz w:val="20"/>
                <w:szCs w:val="20"/>
              </w:rPr>
              <w:t xml:space="preserve">Przebudowa i modernizacja dróg zgodnie z planem inwestycyjnym i uchwalonym budżetem </w:t>
            </w:r>
          </w:p>
        </w:tc>
      </w:tr>
      <w:tr w:rsidR="00B165A0" w:rsidRPr="00B165A0" w14:paraId="663B06EA"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6EC06A8F"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66C4E19D"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 xml:space="preserve">decyzja o lokalizacji linii kolejowej </w:t>
            </w:r>
          </w:p>
        </w:tc>
        <w:tc>
          <w:tcPr>
            <w:tcW w:w="4026" w:type="dxa"/>
            <w:gridSpan w:val="3"/>
            <w:tcBorders>
              <w:top w:val="single" w:sz="4" w:space="0" w:color="auto"/>
              <w:left w:val="single" w:sz="4" w:space="0" w:color="auto"/>
              <w:bottom w:val="single" w:sz="4" w:space="0" w:color="auto"/>
              <w:right w:val="single" w:sz="4" w:space="0" w:color="auto"/>
            </w:tcBorders>
          </w:tcPr>
          <w:p w14:paraId="4A818794" w14:textId="5DB7A778"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79E7AA37" w14:textId="77777777" w:rsidTr="00487200">
        <w:trPr>
          <w:trHeight w:val="612"/>
        </w:trPr>
        <w:tc>
          <w:tcPr>
            <w:tcW w:w="2729" w:type="dxa"/>
            <w:vMerge/>
            <w:tcBorders>
              <w:left w:val="single" w:sz="4" w:space="0" w:color="auto"/>
              <w:right w:val="single" w:sz="4" w:space="0" w:color="auto"/>
            </w:tcBorders>
            <w:shd w:val="clear" w:color="auto" w:fill="D9D9D9" w:themeFill="background1" w:themeFillShade="D9"/>
          </w:tcPr>
          <w:p w14:paraId="01852A29"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6CAF10A1"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zezwoleniu na realizację inwestycji w zakresie lotniska użytku publicznego</w:t>
            </w:r>
          </w:p>
        </w:tc>
        <w:tc>
          <w:tcPr>
            <w:tcW w:w="4026" w:type="dxa"/>
            <w:gridSpan w:val="3"/>
            <w:tcBorders>
              <w:top w:val="single" w:sz="4" w:space="0" w:color="auto"/>
              <w:left w:val="single" w:sz="4" w:space="0" w:color="auto"/>
              <w:bottom w:val="single" w:sz="4" w:space="0" w:color="auto"/>
              <w:right w:val="single" w:sz="4" w:space="0" w:color="auto"/>
            </w:tcBorders>
          </w:tcPr>
          <w:p w14:paraId="131DD100" w14:textId="00FC2758"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396BCD6B"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4779E92E"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2AF36473"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pozwoleniu na realizację inwestycji w zakresie budowli przeciwpowodziowych</w:t>
            </w:r>
          </w:p>
        </w:tc>
        <w:tc>
          <w:tcPr>
            <w:tcW w:w="4026" w:type="dxa"/>
            <w:gridSpan w:val="3"/>
            <w:tcBorders>
              <w:top w:val="single" w:sz="4" w:space="0" w:color="auto"/>
              <w:left w:val="single" w:sz="4" w:space="0" w:color="auto"/>
              <w:bottom w:val="single" w:sz="4" w:space="0" w:color="auto"/>
              <w:right w:val="single" w:sz="4" w:space="0" w:color="auto"/>
            </w:tcBorders>
          </w:tcPr>
          <w:p w14:paraId="5DC0683D" w14:textId="6EE3CE38" w:rsidR="00487200" w:rsidRPr="00B165A0" w:rsidRDefault="00487200" w:rsidP="00487200">
            <w:pPr>
              <w:spacing w:after="0" w:line="240" w:lineRule="auto"/>
              <w:rPr>
                <w:rFonts w:cstheme="minorHAnsi"/>
                <w:sz w:val="20"/>
                <w:szCs w:val="20"/>
              </w:rPr>
            </w:pPr>
            <w:r w:rsidRPr="00B165A0">
              <w:rPr>
                <w:rFonts w:cstheme="minorHAnsi"/>
                <w:sz w:val="20"/>
                <w:szCs w:val="20"/>
              </w:rPr>
              <w:t>NIE DOTYCZY</w:t>
            </w:r>
          </w:p>
        </w:tc>
      </w:tr>
      <w:tr w:rsidR="00B165A0" w:rsidRPr="00B165A0" w14:paraId="2E2E3E3B"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77B452DE"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5BDBF60C"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ustaleniu lokalizacji inwestycji w zakresie budowy obiektu energetyki jądrowej</w:t>
            </w:r>
          </w:p>
        </w:tc>
        <w:tc>
          <w:tcPr>
            <w:tcW w:w="4026" w:type="dxa"/>
            <w:gridSpan w:val="3"/>
            <w:tcBorders>
              <w:top w:val="single" w:sz="4" w:space="0" w:color="auto"/>
              <w:left w:val="single" w:sz="4" w:space="0" w:color="auto"/>
              <w:bottom w:val="single" w:sz="4" w:space="0" w:color="auto"/>
              <w:right w:val="single" w:sz="4" w:space="0" w:color="auto"/>
            </w:tcBorders>
            <w:hideMark/>
          </w:tcPr>
          <w:p w14:paraId="207B1DAD" w14:textId="0C0EB419"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3BCF2869"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3F1622BE"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F3FAD89" w14:textId="0C16AC2D"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ustaleniu lokalizacji regionalnej sieci przesyłowej</w:t>
            </w:r>
          </w:p>
        </w:tc>
        <w:tc>
          <w:tcPr>
            <w:tcW w:w="4026" w:type="dxa"/>
            <w:gridSpan w:val="3"/>
            <w:tcBorders>
              <w:top w:val="single" w:sz="4" w:space="0" w:color="auto"/>
              <w:left w:val="single" w:sz="4" w:space="0" w:color="auto"/>
              <w:bottom w:val="single" w:sz="4" w:space="0" w:color="auto"/>
              <w:right w:val="single" w:sz="4" w:space="0" w:color="auto"/>
            </w:tcBorders>
            <w:hideMark/>
          </w:tcPr>
          <w:p w14:paraId="58F14ACB" w14:textId="40EF3C0E"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 xml:space="preserve">12 kwietnia 2017 r. Wojewoda Śląski wydał decyzję nr 2/2017 o ustaleniu lokalizacji inwestycji towarzyszącej inwestycji w zakresie terminalu </w:t>
            </w:r>
            <w:proofErr w:type="spellStart"/>
            <w:r w:rsidRPr="00B165A0">
              <w:rPr>
                <w:rFonts w:cs="Arial"/>
                <w:sz w:val="20"/>
                <w:szCs w:val="20"/>
              </w:rPr>
              <w:t>regazyfikacyjnego</w:t>
            </w:r>
            <w:proofErr w:type="spellEnd"/>
            <w:r w:rsidRPr="00B165A0">
              <w:rPr>
                <w:rFonts w:cs="Arial"/>
                <w:sz w:val="20"/>
                <w:szCs w:val="20"/>
              </w:rPr>
              <w:t xml:space="preserve"> skroplonego gazu ziemnego w Świnoujściu pn. "Budowa gazociągu DN 500 MOP 8,4 </w:t>
            </w:r>
            <w:proofErr w:type="spellStart"/>
            <w:r w:rsidRPr="00B165A0">
              <w:rPr>
                <w:rFonts w:cs="Arial"/>
                <w:sz w:val="20"/>
                <w:szCs w:val="20"/>
              </w:rPr>
              <w:t>MPa</w:t>
            </w:r>
            <w:proofErr w:type="spellEnd"/>
            <w:r w:rsidRPr="00B165A0">
              <w:rPr>
                <w:rFonts w:cs="Arial"/>
                <w:sz w:val="20"/>
                <w:szCs w:val="20"/>
              </w:rPr>
              <w:t xml:space="preserve"> Skoczów - Komorowice - Oświęcim" w ramach budowy gazociągu Skoczów - Komorowice - Oświęcim - Tworzeń wraz z infrastrukturą niezbędną do jego obsługi</w:t>
            </w:r>
          </w:p>
        </w:tc>
      </w:tr>
      <w:tr w:rsidR="00B165A0" w:rsidRPr="00B165A0" w14:paraId="779182B6"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154E15BF"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250FA3C3" w14:textId="649ECF15"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ustaleniu lokalizacji regionalnej sieci szerokopasmowej</w:t>
            </w:r>
          </w:p>
        </w:tc>
        <w:tc>
          <w:tcPr>
            <w:tcW w:w="4026" w:type="dxa"/>
            <w:gridSpan w:val="3"/>
            <w:tcBorders>
              <w:top w:val="single" w:sz="4" w:space="0" w:color="auto"/>
              <w:left w:val="single" w:sz="4" w:space="0" w:color="auto"/>
              <w:bottom w:val="single" w:sz="4" w:space="0" w:color="auto"/>
              <w:right w:val="single" w:sz="4" w:space="0" w:color="auto"/>
            </w:tcBorders>
            <w:hideMark/>
          </w:tcPr>
          <w:p w14:paraId="640A3B4A" w14:textId="35AA62D8"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2698D3FC"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16AFA555" w14:textId="77777777" w:rsidR="00C450BB" w:rsidRPr="00B165A0" w:rsidRDefault="00C450BB" w:rsidP="00C450BB">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tcPr>
          <w:p w14:paraId="6B667223" w14:textId="32E24DDB" w:rsidR="00C450BB" w:rsidRPr="00B165A0" w:rsidRDefault="00C450BB" w:rsidP="00C450BB">
            <w:pPr>
              <w:shd w:val="clear" w:color="auto" w:fill="FFFFFF"/>
              <w:spacing w:before="30" w:after="0" w:line="240" w:lineRule="auto"/>
              <w:jc w:val="both"/>
              <w:rPr>
                <w:rFonts w:cs="Arial"/>
                <w:sz w:val="20"/>
                <w:szCs w:val="20"/>
              </w:rPr>
            </w:pPr>
            <w:r w:rsidRPr="00B165A0">
              <w:rPr>
                <w:rFonts w:cs="Arial"/>
                <w:sz w:val="20"/>
                <w:szCs w:val="20"/>
              </w:rPr>
              <w:t>Decyzja o ustaleniu lokalizacji inwestycji w zakresie Centralnego Portu Komunikacyjnego.</w:t>
            </w:r>
          </w:p>
        </w:tc>
        <w:tc>
          <w:tcPr>
            <w:tcW w:w="4026" w:type="dxa"/>
            <w:gridSpan w:val="3"/>
            <w:tcBorders>
              <w:top w:val="single" w:sz="4" w:space="0" w:color="auto"/>
              <w:left w:val="single" w:sz="4" w:space="0" w:color="auto"/>
              <w:bottom w:val="single" w:sz="4" w:space="0" w:color="auto"/>
              <w:right w:val="single" w:sz="4" w:space="0" w:color="auto"/>
            </w:tcBorders>
          </w:tcPr>
          <w:p w14:paraId="543594C3" w14:textId="385A574D" w:rsidR="00C450BB" w:rsidRPr="00B165A0" w:rsidRDefault="00C450BB" w:rsidP="00C450BB">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2B6410F7"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2450717C"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3D1E7525"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zezwoleniu na realizację inwestycji w zakresie  infrastruktury dostępowej</w:t>
            </w:r>
          </w:p>
        </w:tc>
        <w:tc>
          <w:tcPr>
            <w:tcW w:w="4026" w:type="dxa"/>
            <w:gridSpan w:val="3"/>
            <w:tcBorders>
              <w:top w:val="single" w:sz="4" w:space="0" w:color="auto"/>
              <w:left w:val="single" w:sz="4" w:space="0" w:color="auto"/>
              <w:bottom w:val="single" w:sz="4" w:space="0" w:color="auto"/>
              <w:right w:val="single" w:sz="4" w:space="0" w:color="auto"/>
            </w:tcBorders>
          </w:tcPr>
          <w:p w14:paraId="6FD3CCC8" w14:textId="3B0FB6FE"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NIE DOTYCZY</w:t>
            </w:r>
          </w:p>
        </w:tc>
      </w:tr>
      <w:tr w:rsidR="00B165A0" w:rsidRPr="00B165A0" w14:paraId="258E6B53" w14:textId="77777777" w:rsidTr="009E6D31">
        <w:trPr>
          <w:trHeight w:val="612"/>
        </w:trPr>
        <w:tc>
          <w:tcPr>
            <w:tcW w:w="2729" w:type="dxa"/>
            <w:vMerge/>
            <w:tcBorders>
              <w:left w:val="single" w:sz="4" w:space="0" w:color="auto"/>
              <w:bottom w:val="single" w:sz="4" w:space="0" w:color="auto"/>
              <w:right w:val="single" w:sz="4" w:space="0" w:color="auto"/>
            </w:tcBorders>
            <w:shd w:val="clear" w:color="auto" w:fill="D9D9D9" w:themeFill="background1" w:themeFillShade="D9"/>
          </w:tcPr>
          <w:p w14:paraId="38EB9465" w14:textId="77777777" w:rsidR="00487200" w:rsidRPr="00B165A0" w:rsidRDefault="00487200" w:rsidP="00487200">
            <w:pPr>
              <w:pStyle w:val="Akapitzlist"/>
              <w:spacing w:before="40" w:after="0" w:line="240" w:lineRule="auto"/>
              <w:ind w:left="0"/>
              <w:jc w:val="both"/>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0A8B72A"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decyzja o ustaleniu lokalizacji strategicznej inwestycji w sektorze naftowym</w:t>
            </w:r>
          </w:p>
        </w:tc>
        <w:tc>
          <w:tcPr>
            <w:tcW w:w="4026" w:type="dxa"/>
            <w:gridSpan w:val="3"/>
            <w:tcBorders>
              <w:top w:val="single" w:sz="4" w:space="0" w:color="auto"/>
              <w:left w:val="single" w:sz="4" w:space="0" w:color="auto"/>
              <w:bottom w:val="single" w:sz="4" w:space="0" w:color="auto"/>
              <w:right w:val="single" w:sz="4" w:space="0" w:color="auto"/>
            </w:tcBorders>
            <w:hideMark/>
          </w:tcPr>
          <w:p w14:paraId="1C99287D" w14:textId="77777777" w:rsidR="00487200" w:rsidRPr="00B165A0" w:rsidRDefault="00487200" w:rsidP="00487200">
            <w:pPr>
              <w:shd w:val="clear" w:color="auto" w:fill="FFFFFF"/>
              <w:spacing w:before="30" w:after="0" w:line="240" w:lineRule="auto"/>
              <w:jc w:val="both"/>
              <w:rPr>
                <w:rFonts w:cs="Arial"/>
                <w:sz w:val="20"/>
                <w:szCs w:val="20"/>
              </w:rPr>
            </w:pPr>
            <w:r w:rsidRPr="00B165A0">
              <w:rPr>
                <w:rFonts w:cs="Arial"/>
                <w:sz w:val="20"/>
                <w:szCs w:val="20"/>
              </w:rPr>
              <w:t>NIE DOTYCZY</w:t>
            </w:r>
          </w:p>
          <w:p w14:paraId="7FCFE776" w14:textId="77777777" w:rsidR="001F256A" w:rsidRPr="00B165A0" w:rsidRDefault="001F256A" w:rsidP="00487200">
            <w:pPr>
              <w:shd w:val="clear" w:color="auto" w:fill="FFFFFF"/>
              <w:spacing w:before="30" w:after="0" w:line="240" w:lineRule="auto"/>
              <w:jc w:val="both"/>
              <w:rPr>
                <w:rFonts w:cs="Arial"/>
                <w:sz w:val="20"/>
                <w:szCs w:val="20"/>
              </w:rPr>
            </w:pPr>
          </w:p>
          <w:p w14:paraId="30DD19FB" w14:textId="77777777" w:rsidR="001F256A" w:rsidRPr="00B165A0" w:rsidRDefault="001F256A" w:rsidP="00487200">
            <w:pPr>
              <w:shd w:val="clear" w:color="auto" w:fill="FFFFFF"/>
              <w:spacing w:before="30" w:after="0" w:line="240" w:lineRule="auto"/>
              <w:jc w:val="both"/>
              <w:rPr>
                <w:rFonts w:cs="Arial"/>
                <w:sz w:val="20"/>
                <w:szCs w:val="20"/>
              </w:rPr>
            </w:pPr>
          </w:p>
          <w:p w14:paraId="0B80F976" w14:textId="77777777" w:rsidR="00B165A0" w:rsidRPr="00B165A0" w:rsidRDefault="00B165A0" w:rsidP="00487200">
            <w:pPr>
              <w:shd w:val="clear" w:color="auto" w:fill="FFFFFF"/>
              <w:spacing w:before="30" w:after="0" w:line="240" w:lineRule="auto"/>
              <w:jc w:val="both"/>
              <w:rPr>
                <w:rFonts w:cs="Arial"/>
                <w:sz w:val="20"/>
                <w:szCs w:val="20"/>
              </w:rPr>
            </w:pPr>
          </w:p>
          <w:p w14:paraId="390F3FE1" w14:textId="77777777" w:rsidR="001F256A" w:rsidRPr="00B165A0" w:rsidRDefault="001F256A" w:rsidP="00487200">
            <w:pPr>
              <w:shd w:val="clear" w:color="auto" w:fill="FFFFFF"/>
              <w:spacing w:before="30" w:after="0" w:line="240" w:lineRule="auto"/>
              <w:jc w:val="both"/>
              <w:rPr>
                <w:rFonts w:cs="Arial"/>
                <w:sz w:val="20"/>
                <w:szCs w:val="20"/>
              </w:rPr>
            </w:pPr>
          </w:p>
          <w:p w14:paraId="2387A33F" w14:textId="6161F649" w:rsidR="001F256A" w:rsidRPr="00B165A0" w:rsidRDefault="001F256A" w:rsidP="00487200">
            <w:pPr>
              <w:shd w:val="clear" w:color="auto" w:fill="FFFFFF"/>
              <w:spacing w:before="30" w:after="0" w:line="240" w:lineRule="auto"/>
              <w:jc w:val="both"/>
              <w:rPr>
                <w:rFonts w:cs="Arial"/>
                <w:sz w:val="20"/>
                <w:szCs w:val="20"/>
              </w:rPr>
            </w:pPr>
          </w:p>
        </w:tc>
      </w:tr>
      <w:tr w:rsidR="00B165A0" w:rsidRPr="00B165A0" w14:paraId="28070C9B" w14:textId="77777777" w:rsidTr="0064194C">
        <w:trPr>
          <w:trHeight w:val="612"/>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B814E9" w14:textId="77777777" w:rsidR="00487200" w:rsidRPr="00B165A0" w:rsidRDefault="00487200" w:rsidP="00487200">
            <w:pPr>
              <w:pStyle w:val="Akapitzlist"/>
              <w:spacing w:before="120" w:after="0" w:line="240" w:lineRule="auto"/>
              <w:ind w:left="0"/>
              <w:rPr>
                <w:rFonts w:cs="Arial"/>
                <w:b/>
                <w:sz w:val="20"/>
                <w:szCs w:val="20"/>
              </w:rPr>
            </w:pPr>
            <w:r w:rsidRPr="00B165A0">
              <w:rPr>
                <w:rFonts w:cs="Arial"/>
                <w:b/>
                <w:sz w:val="20"/>
                <w:szCs w:val="20"/>
              </w:rPr>
              <w:lastRenderedPageBreak/>
              <w:t>INFORMACJE DOTYCZĄCE BUDYNKU</w:t>
            </w:r>
          </w:p>
        </w:tc>
      </w:tr>
      <w:tr w:rsidR="00B165A0" w:rsidRPr="00B165A0" w14:paraId="7C8A6539" w14:textId="77777777" w:rsidTr="0045404E">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7B679B"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Czy jest pozwolenie na budowę</w:t>
            </w:r>
          </w:p>
        </w:tc>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66428238" w14:textId="77777777" w:rsidR="00487200" w:rsidRPr="00B165A0" w:rsidRDefault="00487200" w:rsidP="00487200">
            <w:pPr>
              <w:pStyle w:val="Akapitzlist"/>
              <w:spacing w:before="30" w:after="0" w:line="240" w:lineRule="auto"/>
              <w:ind w:left="0"/>
              <w:jc w:val="center"/>
              <w:rPr>
                <w:rFonts w:cs="Arial"/>
                <w:sz w:val="20"/>
                <w:szCs w:val="20"/>
              </w:rPr>
            </w:pPr>
            <w:r w:rsidRPr="00B165A0">
              <w:rPr>
                <w:rFonts w:cs="Arial"/>
                <w:sz w:val="20"/>
                <w:szCs w:val="20"/>
              </w:rPr>
              <w:t>Tak</w:t>
            </w:r>
          </w:p>
        </w:tc>
        <w:tc>
          <w:tcPr>
            <w:tcW w:w="4026" w:type="dxa"/>
            <w:gridSpan w:val="3"/>
            <w:tcBorders>
              <w:top w:val="single" w:sz="4" w:space="0" w:color="auto"/>
              <w:left w:val="single" w:sz="4" w:space="0" w:color="auto"/>
              <w:bottom w:val="single" w:sz="4" w:space="0" w:color="auto"/>
              <w:right w:val="single" w:sz="4" w:space="0" w:color="auto"/>
            </w:tcBorders>
            <w:vAlign w:val="center"/>
            <w:hideMark/>
          </w:tcPr>
          <w:p w14:paraId="208A812D" w14:textId="4A0AA1CD" w:rsidR="00487200" w:rsidRPr="00B165A0" w:rsidRDefault="00487200" w:rsidP="00487200">
            <w:pPr>
              <w:pStyle w:val="Akapitzlist"/>
              <w:spacing w:before="30" w:after="0" w:line="240" w:lineRule="auto"/>
              <w:ind w:left="0"/>
              <w:jc w:val="center"/>
              <w:rPr>
                <w:rFonts w:cs="Arial"/>
                <w:sz w:val="20"/>
                <w:szCs w:val="20"/>
              </w:rPr>
            </w:pPr>
            <w:r w:rsidRPr="00B165A0">
              <w:rPr>
                <w:rFonts w:cs="Arial"/>
                <w:sz w:val="20"/>
                <w:szCs w:val="20"/>
              </w:rPr>
              <w:t>Nie</w:t>
            </w:r>
          </w:p>
        </w:tc>
      </w:tr>
      <w:tr w:rsidR="00B165A0" w:rsidRPr="00B165A0" w14:paraId="2AF7832E" w14:textId="77777777" w:rsidTr="0045404E">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A3FA7"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Czy pozwolenie na budowę jest ostateczne</w:t>
            </w:r>
          </w:p>
        </w:tc>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7548E4EC" w14:textId="77777777" w:rsidR="00487200" w:rsidRPr="00B165A0" w:rsidRDefault="00487200" w:rsidP="00487200">
            <w:pPr>
              <w:pStyle w:val="Akapitzlist"/>
              <w:spacing w:before="30" w:after="0" w:line="240" w:lineRule="auto"/>
              <w:ind w:left="0"/>
              <w:jc w:val="center"/>
              <w:rPr>
                <w:rFonts w:cs="Arial"/>
                <w:sz w:val="20"/>
                <w:szCs w:val="20"/>
              </w:rPr>
            </w:pPr>
            <w:r w:rsidRPr="00B165A0">
              <w:rPr>
                <w:rFonts w:cs="Arial"/>
                <w:sz w:val="20"/>
                <w:szCs w:val="20"/>
              </w:rPr>
              <w:t>Tak</w:t>
            </w:r>
          </w:p>
        </w:tc>
        <w:tc>
          <w:tcPr>
            <w:tcW w:w="4026" w:type="dxa"/>
            <w:gridSpan w:val="3"/>
            <w:tcBorders>
              <w:top w:val="single" w:sz="4" w:space="0" w:color="auto"/>
              <w:left w:val="single" w:sz="4" w:space="0" w:color="auto"/>
              <w:bottom w:val="single" w:sz="4" w:space="0" w:color="auto"/>
              <w:right w:val="single" w:sz="4" w:space="0" w:color="auto"/>
            </w:tcBorders>
            <w:vAlign w:val="center"/>
            <w:hideMark/>
          </w:tcPr>
          <w:p w14:paraId="08832A39" w14:textId="117FD9AB" w:rsidR="00487200" w:rsidRPr="00B165A0" w:rsidRDefault="00487200" w:rsidP="00487200">
            <w:pPr>
              <w:pStyle w:val="Akapitzlist"/>
              <w:spacing w:before="30" w:after="0" w:line="240" w:lineRule="auto"/>
              <w:ind w:left="0"/>
              <w:jc w:val="center"/>
              <w:rPr>
                <w:rFonts w:cs="Arial"/>
                <w:sz w:val="20"/>
                <w:szCs w:val="20"/>
              </w:rPr>
            </w:pPr>
            <w:r w:rsidRPr="00B165A0">
              <w:rPr>
                <w:rFonts w:cs="Arial"/>
                <w:sz w:val="20"/>
                <w:szCs w:val="20"/>
              </w:rPr>
              <w:t>Nie</w:t>
            </w:r>
          </w:p>
        </w:tc>
      </w:tr>
      <w:tr w:rsidR="00B165A0" w:rsidRPr="00B165A0" w14:paraId="577B64B3" w14:textId="77777777" w:rsidTr="0045404E">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05792"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Czy pozwolenie na budowę jest zaskarżone</w:t>
            </w:r>
          </w:p>
        </w:tc>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14DC7068" w14:textId="77777777" w:rsidR="00487200" w:rsidRPr="00B165A0" w:rsidRDefault="00487200" w:rsidP="00487200">
            <w:pPr>
              <w:pStyle w:val="Akapitzlist"/>
              <w:spacing w:before="30" w:after="0" w:line="240" w:lineRule="auto"/>
              <w:ind w:left="0"/>
              <w:jc w:val="center"/>
              <w:rPr>
                <w:rFonts w:cs="Arial"/>
                <w:strike/>
                <w:sz w:val="20"/>
                <w:szCs w:val="20"/>
              </w:rPr>
            </w:pPr>
            <w:r w:rsidRPr="00B165A0">
              <w:rPr>
                <w:rFonts w:cs="Arial"/>
                <w:strike/>
                <w:sz w:val="20"/>
                <w:szCs w:val="20"/>
              </w:rPr>
              <w:t>Tak</w:t>
            </w:r>
          </w:p>
        </w:tc>
        <w:tc>
          <w:tcPr>
            <w:tcW w:w="4026" w:type="dxa"/>
            <w:gridSpan w:val="3"/>
            <w:tcBorders>
              <w:top w:val="single" w:sz="4" w:space="0" w:color="auto"/>
              <w:left w:val="single" w:sz="4" w:space="0" w:color="auto"/>
              <w:bottom w:val="single" w:sz="4" w:space="0" w:color="auto"/>
              <w:right w:val="single" w:sz="4" w:space="0" w:color="auto"/>
            </w:tcBorders>
            <w:vAlign w:val="center"/>
            <w:hideMark/>
          </w:tcPr>
          <w:p w14:paraId="67D0FCB4" w14:textId="77777777" w:rsidR="00487200" w:rsidRPr="00B165A0" w:rsidRDefault="00487200" w:rsidP="00487200">
            <w:pPr>
              <w:pStyle w:val="Akapitzlist"/>
              <w:spacing w:before="30" w:after="0" w:line="240" w:lineRule="auto"/>
              <w:ind w:left="0"/>
              <w:jc w:val="center"/>
              <w:rPr>
                <w:rFonts w:cs="Arial"/>
                <w:sz w:val="20"/>
                <w:szCs w:val="20"/>
              </w:rPr>
            </w:pPr>
            <w:r w:rsidRPr="00B165A0">
              <w:rPr>
                <w:rFonts w:cs="Arial"/>
                <w:sz w:val="20"/>
                <w:szCs w:val="20"/>
              </w:rPr>
              <w:t>Nie</w:t>
            </w:r>
          </w:p>
        </w:tc>
      </w:tr>
      <w:tr w:rsidR="00B165A0" w:rsidRPr="00B165A0" w14:paraId="20600E8F"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302AA"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Nr pozwolenia na budowę oraz nazwa organu, który je wydał</w:t>
            </w:r>
          </w:p>
        </w:tc>
        <w:tc>
          <w:tcPr>
            <w:tcW w:w="7052" w:type="dxa"/>
            <w:gridSpan w:val="6"/>
            <w:tcBorders>
              <w:top w:val="single" w:sz="4" w:space="0" w:color="auto"/>
              <w:left w:val="single" w:sz="4" w:space="0" w:color="auto"/>
              <w:bottom w:val="single" w:sz="4" w:space="0" w:color="auto"/>
              <w:right w:val="single" w:sz="4" w:space="0" w:color="auto"/>
            </w:tcBorders>
            <w:hideMark/>
          </w:tcPr>
          <w:p w14:paraId="411A1337" w14:textId="6138BD8D" w:rsidR="00487200" w:rsidRPr="00B165A0" w:rsidRDefault="00B165A0" w:rsidP="00487200">
            <w:pPr>
              <w:autoSpaceDE w:val="0"/>
              <w:autoSpaceDN w:val="0"/>
              <w:adjustRightInd w:val="0"/>
              <w:spacing w:after="0" w:line="240" w:lineRule="auto"/>
              <w:jc w:val="both"/>
              <w:rPr>
                <w:rFonts w:cs="Arial"/>
                <w:sz w:val="20"/>
                <w:szCs w:val="20"/>
              </w:rPr>
            </w:pPr>
            <w:r w:rsidRPr="00B165A0">
              <w:rPr>
                <w:rFonts w:cs="Arial"/>
                <w:sz w:val="20"/>
                <w:szCs w:val="20"/>
              </w:rPr>
              <w:t>Decyzja nr 1473/24 z dnia 19.12.2024 r wydana przez Starostę Bielskiego</w:t>
            </w:r>
          </w:p>
        </w:tc>
      </w:tr>
      <w:tr w:rsidR="00B165A0" w:rsidRPr="00B165A0" w14:paraId="0AD11049"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1B34CE" w14:textId="77777777" w:rsidR="00487200" w:rsidRPr="00B165A0" w:rsidRDefault="00487200" w:rsidP="00487200">
            <w:pPr>
              <w:spacing w:after="0" w:line="240" w:lineRule="auto"/>
              <w:rPr>
                <w:rFonts w:cs="Arial"/>
                <w:sz w:val="20"/>
                <w:szCs w:val="20"/>
              </w:rPr>
            </w:pPr>
            <w:r w:rsidRPr="00B165A0">
              <w:rPr>
                <w:rFonts w:cs="Arial"/>
                <w:sz w:val="20"/>
                <w:szCs w:val="20"/>
              </w:rPr>
              <w:t>Data uprawomocnienia się decyzji o pozwoleniu na użytkowanie budynku</w:t>
            </w:r>
          </w:p>
        </w:tc>
        <w:tc>
          <w:tcPr>
            <w:tcW w:w="7052" w:type="dxa"/>
            <w:gridSpan w:val="6"/>
            <w:tcBorders>
              <w:top w:val="single" w:sz="4" w:space="0" w:color="auto"/>
              <w:left w:val="single" w:sz="4" w:space="0" w:color="auto"/>
              <w:bottom w:val="single" w:sz="4" w:space="0" w:color="auto"/>
              <w:right w:val="single" w:sz="4" w:space="0" w:color="auto"/>
            </w:tcBorders>
            <w:hideMark/>
          </w:tcPr>
          <w:p w14:paraId="4EC586CC" w14:textId="14A2E9E2" w:rsidR="00487200" w:rsidRPr="00B165A0" w:rsidRDefault="003167C6" w:rsidP="00487200">
            <w:pPr>
              <w:autoSpaceDE w:val="0"/>
              <w:autoSpaceDN w:val="0"/>
              <w:adjustRightInd w:val="0"/>
              <w:spacing w:after="0" w:line="240" w:lineRule="auto"/>
              <w:jc w:val="both"/>
              <w:rPr>
                <w:rFonts w:cs="Arial"/>
                <w:sz w:val="20"/>
                <w:szCs w:val="20"/>
              </w:rPr>
            </w:pPr>
            <w:r w:rsidRPr="00B165A0">
              <w:rPr>
                <w:rFonts w:cs="Arial"/>
                <w:sz w:val="20"/>
                <w:szCs w:val="20"/>
              </w:rPr>
              <w:t>Decyzja na użytkowanie budynków nie zostanie wydana. Budynki sprzedawane są w trakcie procesu budowlanego na etapie wymienionym w pozycji Harmonogram przedsięwzięcia deweloperskiego.</w:t>
            </w:r>
          </w:p>
        </w:tc>
      </w:tr>
      <w:tr w:rsidR="00B165A0" w:rsidRPr="00B165A0" w14:paraId="065D2B31"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A81A3" w14:textId="77777777" w:rsidR="00487200" w:rsidRPr="00B165A0" w:rsidRDefault="00487200" w:rsidP="00487200">
            <w:pPr>
              <w:spacing w:after="0" w:line="240" w:lineRule="auto"/>
              <w:rPr>
                <w:rFonts w:cs="Arial"/>
                <w:sz w:val="20"/>
                <w:szCs w:val="20"/>
              </w:rPr>
            </w:pPr>
            <w:r w:rsidRPr="00B165A0">
              <w:rPr>
                <w:rFonts w:cs="Arial"/>
                <w:sz w:val="20"/>
                <w:szCs w:val="20"/>
              </w:rPr>
              <w:t>Numer zgłoszenia budowy, o której mowa w art.29 ust.1 pkt1 ustawy z dnia 7 lipca 1994r – Prawo budowlane ( Dz.U. z 2020r. poz. 1333, 2127 i 2320 oraz z 2021r. poz. 11, 234,282 i 784), oraz oznaczenie organu, do którego dokonano zgłoszenia, wraz z informacją o braku wniesienia sprzeciwu przez ten organ</w:t>
            </w:r>
          </w:p>
        </w:tc>
        <w:tc>
          <w:tcPr>
            <w:tcW w:w="7052" w:type="dxa"/>
            <w:gridSpan w:val="6"/>
            <w:tcBorders>
              <w:top w:val="single" w:sz="4" w:space="0" w:color="auto"/>
              <w:left w:val="single" w:sz="4" w:space="0" w:color="auto"/>
              <w:bottom w:val="single" w:sz="4" w:space="0" w:color="auto"/>
              <w:right w:val="single" w:sz="4" w:space="0" w:color="auto"/>
            </w:tcBorders>
          </w:tcPr>
          <w:p w14:paraId="3DFBF7C6" w14:textId="197B523C" w:rsidR="00487200" w:rsidRPr="00B165A0" w:rsidRDefault="00487200" w:rsidP="00487200">
            <w:pPr>
              <w:autoSpaceDE w:val="0"/>
              <w:autoSpaceDN w:val="0"/>
              <w:adjustRightInd w:val="0"/>
              <w:spacing w:after="0" w:line="240" w:lineRule="auto"/>
              <w:jc w:val="both"/>
              <w:rPr>
                <w:rFonts w:cs="Arial"/>
                <w:b/>
                <w:bCs/>
                <w:sz w:val="20"/>
                <w:szCs w:val="20"/>
              </w:rPr>
            </w:pPr>
            <w:r w:rsidRPr="00B165A0">
              <w:rPr>
                <w:rFonts w:cs="Arial"/>
                <w:sz w:val="20"/>
                <w:szCs w:val="20"/>
              </w:rPr>
              <w:t>NIE DOTYCZY</w:t>
            </w:r>
          </w:p>
        </w:tc>
      </w:tr>
      <w:tr w:rsidR="00B165A0" w:rsidRPr="00B165A0" w14:paraId="391E2D0D"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EBC7C" w14:textId="77777777" w:rsidR="00487200" w:rsidRPr="00B165A0" w:rsidRDefault="00487200" w:rsidP="00487200">
            <w:pPr>
              <w:spacing w:after="0" w:line="240" w:lineRule="auto"/>
              <w:rPr>
                <w:rFonts w:cs="Arial"/>
                <w:sz w:val="20"/>
                <w:szCs w:val="20"/>
              </w:rPr>
            </w:pPr>
            <w:r w:rsidRPr="00B165A0">
              <w:rPr>
                <w:rFonts w:cs="Arial"/>
                <w:sz w:val="20"/>
                <w:szCs w:val="20"/>
              </w:rPr>
              <w:t>Data zakończenia budowy domu jednorodzinnego</w:t>
            </w:r>
          </w:p>
        </w:tc>
        <w:tc>
          <w:tcPr>
            <w:tcW w:w="7052" w:type="dxa"/>
            <w:gridSpan w:val="6"/>
            <w:tcBorders>
              <w:top w:val="single" w:sz="4" w:space="0" w:color="auto"/>
              <w:left w:val="single" w:sz="4" w:space="0" w:color="auto"/>
              <w:bottom w:val="single" w:sz="4" w:space="0" w:color="auto"/>
              <w:right w:val="single" w:sz="4" w:space="0" w:color="auto"/>
            </w:tcBorders>
            <w:hideMark/>
          </w:tcPr>
          <w:p w14:paraId="4AA1B80A" w14:textId="55F7A609" w:rsidR="00487200" w:rsidRPr="00B165A0" w:rsidRDefault="003167C6" w:rsidP="00487200">
            <w:pPr>
              <w:autoSpaceDE w:val="0"/>
              <w:autoSpaceDN w:val="0"/>
              <w:adjustRightInd w:val="0"/>
              <w:spacing w:after="0" w:line="240" w:lineRule="auto"/>
              <w:jc w:val="both"/>
              <w:rPr>
                <w:rFonts w:cs="Arial"/>
                <w:sz w:val="20"/>
                <w:szCs w:val="20"/>
              </w:rPr>
            </w:pPr>
            <w:r w:rsidRPr="00B165A0">
              <w:rPr>
                <w:rFonts w:cs="Arial"/>
                <w:sz w:val="20"/>
                <w:szCs w:val="20"/>
              </w:rPr>
              <w:t>NIE DOTYCZY</w:t>
            </w:r>
          </w:p>
        </w:tc>
      </w:tr>
      <w:tr w:rsidR="00B165A0" w:rsidRPr="00B165A0" w14:paraId="2470BEB7"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32842" w14:textId="77777777" w:rsidR="00487200" w:rsidRPr="00B165A0" w:rsidRDefault="00487200" w:rsidP="00487200">
            <w:pPr>
              <w:pStyle w:val="Akapitzlist"/>
              <w:spacing w:before="40" w:after="0" w:line="240" w:lineRule="auto"/>
              <w:ind w:left="0"/>
              <w:jc w:val="both"/>
              <w:rPr>
                <w:rFonts w:cs="Arial"/>
                <w:sz w:val="20"/>
                <w:szCs w:val="20"/>
              </w:rPr>
            </w:pPr>
            <w:r w:rsidRPr="00B165A0">
              <w:rPr>
                <w:rFonts w:cs="Arial"/>
                <w:sz w:val="20"/>
                <w:szCs w:val="20"/>
              </w:rPr>
              <w:t>Planowany termin rozpoczęcia i zakończenia robót budowlanych</w:t>
            </w:r>
          </w:p>
        </w:tc>
        <w:tc>
          <w:tcPr>
            <w:tcW w:w="7052" w:type="dxa"/>
            <w:gridSpan w:val="6"/>
            <w:tcBorders>
              <w:top w:val="single" w:sz="4" w:space="0" w:color="auto"/>
              <w:left w:val="single" w:sz="4" w:space="0" w:color="auto"/>
              <w:bottom w:val="single" w:sz="4" w:space="0" w:color="auto"/>
              <w:right w:val="single" w:sz="4" w:space="0" w:color="auto"/>
            </w:tcBorders>
            <w:hideMark/>
          </w:tcPr>
          <w:p w14:paraId="551C5254" w14:textId="1F6FD379" w:rsidR="00487200" w:rsidRPr="00B165A0" w:rsidRDefault="00487200" w:rsidP="00487200">
            <w:pPr>
              <w:spacing w:before="30" w:after="0" w:line="240" w:lineRule="auto"/>
              <w:rPr>
                <w:rFonts w:cs="Arial"/>
                <w:sz w:val="20"/>
                <w:szCs w:val="20"/>
              </w:rPr>
            </w:pPr>
            <w:r w:rsidRPr="00B165A0">
              <w:rPr>
                <w:rFonts w:cs="Arial"/>
                <w:sz w:val="20"/>
                <w:szCs w:val="20"/>
              </w:rPr>
              <w:t xml:space="preserve">rozpoczęcie prac budowlanych: </w:t>
            </w:r>
            <w:r w:rsidR="00B165A0" w:rsidRPr="00B165A0">
              <w:rPr>
                <w:rFonts w:cs="Arial"/>
                <w:sz w:val="20"/>
                <w:szCs w:val="20"/>
              </w:rPr>
              <w:t>styczeń 2025 r.</w:t>
            </w:r>
          </w:p>
          <w:p w14:paraId="3A8F3F00" w14:textId="51938E7F" w:rsidR="00487200" w:rsidRPr="00B165A0" w:rsidRDefault="00487200" w:rsidP="00487200">
            <w:pPr>
              <w:spacing w:before="30" w:after="0" w:line="240" w:lineRule="auto"/>
              <w:rPr>
                <w:rFonts w:cs="Arial"/>
                <w:sz w:val="20"/>
                <w:szCs w:val="20"/>
              </w:rPr>
            </w:pPr>
            <w:r w:rsidRPr="00B165A0">
              <w:rPr>
                <w:rFonts w:cs="Arial"/>
                <w:sz w:val="20"/>
                <w:szCs w:val="20"/>
              </w:rPr>
              <w:t xml:space="preserve">zakończenie prac budowlanych: </w:t>
            </w:r>
            <w:r w:rsidR="003167C6" w:rsidRPr="00B165A0">
              <w:rPr>
                <w:rFonts w:cs="Arial"/>
                <w:sz w:val="20"/>
                <w:szCs w:val="20"/>
              </w:rPr>
              <w:t>NIE DOTYCZY</w:t>
            </w:r>
          </w:p>
        </w:tc>
      </w:tr>
      <w:tr w:rsidR="00B165A0" w:rsidRPr="00B165A0" w14:paraId="106E0374" w14:textId="77777777" w:rsidTr="0045404E">
        <w:trPr>
          <w:trHeight w:val="308"/>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1328C" w14:textId="77777777" w:rsidR="00487200" w:rsidRPr="00B165A0" w:rsidRDefault="00487200" w:rsidP="00487200">
            <w:pPr>
              <w:pStyle w:val="Akapitzlist"/>
              <w:spacing w:before="40" w:after="0" w:line="240" w:lineRule="auto"/>
              <w:ind w:left="0"/>
              <w:jc w:val="both"/>
              <w:rPr>
                <w:rFonts w:cs="Arial"/>
                <w:sz w:val="20"/>
                <w:szCs w:val="20"/>
              </w:rPr>
            </w:pPr>
            <w:r w:rsidRPr="00B165A0">
              <w:rPr>
                <w:rFonts w:cs="Arial"/>
                <w:sz w:val="20"/>
                <w:szCs w:val="20"/>
              </w:rPr>
              <w:t>Opis przedsięwzięcia deweloperskiego lub zadania inwestycyjnego</w:t>
            </w:r>
          </w:p>
        </w:tc>
        <w:tc>
          <w:tcPr>
            <w:tcW w:w="3026" w:type="dxa"/>
            <w:gridSpan w:val="3"/>
            <w:tcBorders>
              <w:top w:val="single" w:sz="4" w:space="0" w:color="auto"/>
              <w:left w:val="single" w:sz="4" w:space="0" w:color="auto"/>
              <w:bottom w:val="single" w:sz="4" w:space="0" w:color="auto"/>
              <w:right w:val="single" w:sz="4" w:space="0" w:color="auto"/>
            </w:tcBorders>
            <w:hideMark/>
          </w:tcPr>
          <w:p w14:paraId="0A0CE3F4" w14:textId="77777777" w:rsidR="00487200" w:rsidRPr="00B165A0" w:rsidRDefault="00487200" w:rsidP="00487200">
            <w:pPr>
              <w:pStyle w:val="Akapitzlist"/>
              <w:spacing w:before="120" w:after="0" w:line="240" w:lineRule="auto"/>
              <w:ind w:left="0"/>
              <w:rPr>
                <w:rFonts w:cs="Arial"/>
                <w:sz w:val="20"/>
                <w:szCs w:val="20"/>
              </w:rPr>
            </w:pPr>
            <w:r w:rsidRPr="00B165A0">
              <w:rPr>
                <w:rFonts w:cs="Arial"/>
                <w:sz w:val="20"/>
                <w:szCs w:val="20"/>
              </w:rPr>
              <w:t>liczba budynków</w:t>
            </w:r>
          </w:p>
        </w:tc>
        <w:tc>
          <w:tcPr>
            <w:tcW w:w="4026" w:type="dxa"/>
            <w:gridSpan w:val="3"/>
            <w:tcBorders>
              <w:top w:val="single" w:sz="4" w:space="0" w:color="auto"/>
              <w:left w:val="single" w:sz="4" w:space="0" w:color="auto"/>
              <w:bottom w:val="single" w:sz="4" w:space="0" w:color="auto"/>
              <w:right w:val="single" w:sz="4" w:space="0" w:color="auto"/>
            </w:tcBorders>
            <w:hideMark/>
          </w:tcPr>
          <w:p w14:paraId="2B91B8DF" w14:textId="47843816" w:rsidR="00487200" w:rsidRPr="00B165A0" w:rsidRDefault="009C7803" w:rsidP="00487200">
            <w:pPr>
              <w:pStyle w:val="Akapitzlist"/>
              <w:spacing w:before="30" w:after="0" w:line="240" w:lineRule="auto"/>
              <w:ind w:left="0"/>
              <w:rPr>
                <w:rFonts w:cs="Arial"/>
                <w:sz w:val="20"/>
                <w:szCs w:val="20"/>
              </w:rPr>
            </w:pPr>
            <w:r w:rsidRPr="00B165A0">
              <w:rPr>
                <w:rFonts w:cs="Arial"/>
                <w:sz w:val="20"/>
                <w:szCs w:val="20"/>
              </w:rPr>
              <w:t xml:space="preserve">Budowa </w:t>
            </w:r>
            <w:r w:rsidR="00396A4D" w:rsidRPr="00B165A0">
              <w:rPr>
                <w:rFonts w:cs="Arial"/>
                <w:b/>
                <w:bCs/>
                <w:sz w:val="20"/>
                <w:szCs w:val="20"/>
              </w:rPr>
              <w:t>dwóch</w:t>
            </w:r>
            <w:r w:rsidRPr="00B165A0">
              <w:rPr>
                <w:rFonts w:cs="Arial"/>
                <w:b/>
                <w:bCs/>
                <w:sz w:val="20"/>
                <w:szCs w:val="20"/>
              </w:rPr>
              <w:t xml:space="preserve"> budynków mieszkalnych jednorodzinnych, wolnostojących</w:t>
            </w:r>
          </w:p>
        </w:tc>
      </w:tr>
      <w:tr w:rsidR="00B165A0" w:rsidRPr="00B165A0" w14:paraId="5AD9A45E" w14:textId="77777777" w:rsidTr="0045404E">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734B5" w14:textId="77777777" w:rsidR="00487200" w:rsidRPr="00B165A0" w:rsidRDefault="00487200" w:rsidP="00487200">
            <w:pPr>
              <w:spacing w:after="0" w:line="240" w:lineRule="auto"/>
              <w:rPr>
                <w:rFonts w:cs="Arial"/>
                <w:sz w:val="20"/>
                <w:szCs w:val="20"/>
              </w:rPr>
            </w:pPr>
          </w:p>
        </w:tc>
        <w:tc>
          <w:tcPr>
            <w:tcW w:w="3026" w:type="dxa"/>
            <w:gridSpan w:val="3"/>
            <w:tcBorders>
              <w:top w:val="single" w:sz="4" w:space="0" w:color="auto"/>
              <w:left w:val="single" w:sz="4" w:space="0" w:color="auto"/>
              <w:bottom w:val="single" w:sz="4" w:space="0" w:color="auto"/>
              <w:right w:val="single" w:sz="4" w:space="0" w:color="auto"/>
            </w:tcBorders>
            <w:hideMark/>
          </w:tcPr>
          <w:p w14:paraId="48FDED1A" w14:textId="77777777" w:rsidR="00487200" w:rsidRPr="00B165A0" w:rsidRDefault="00487200" w:rsidP="00487200">
            <w:pPr>
              <w:pStyle w:val="Akapitzlist"/>
              <w:spacing w:before="30" w:after="0" w:line="240" w:lineRule="auto"/>
              <w:ind w:left="0"/>
              <w:jc w:val="both"/>
              <w:rPr>
                <w:rFonts w:cs="Arial"/>
                <w:sz w:val="20"/>
                <w:szCs w:val="20"/>
              </w:rPr>
            </w:pPr>
            <w:r w:rsidRPr="00B165A0">
              <w:rPr>
                <w:rFonts w:cs="Arial"/>
                <w:sz w:val="20"/>
                <w:szCs w:val="20"/>
              </w:rPr>
              <w:t>Rozmieszczenie ich na nieruchomości (należy podać minimalny odstęp pomiędzy budynkami)</w:t>
            </w:r>
          </w:p>
        </w:tc>
        <w:tc>
          <w:tcPr>
            <w:tcW w:w="4026" w:type="dxa"/>
            <w:gridSpan w:val="3"/>
            <w:tcBorders>
              <w:top w:val="single" w:sz="4" w:space="0" w:color="auto"/>
              <w:left w:val="single" w:sz="4" w:space="0" w:color="auto"/>
              <w:bottom w:val="single" w:sz="4" w:space="0" w:color="auto"/>
              <w:right w:val="single" w:sz="4" w:space="0" w:color="auto"/>
            </w:tcBorders>
          </w:tcPr>
          <w:p w14:paraId="0B99D225" w14:textId="374294CD" w:rsidR="00487200" w:rsidRPr="00B165A0" w:rsidRDefault="00D5761A" w:rsidP="00487200">
            <w:pPr>
              <w:autoSpaceDE w:val="0"/>
              <w:autoSpaceDN w:val="0"/>
              <w:adjustRightInd w:val="0"/>
              <w:spacing w:after="0" w:line="240" w:lineRule="auto"/>
              <w:rPr>
                <w:rFonts w:eastAsiaTheme="minorHAnsi" w:cs="Arial Narrow"/>
                <w:sz w:val="20"/>
                <w:szCs w:val="20"/>
                <w:lang w:eastAsia="en-US"/>
              </w:rPr>
            </w:pPr>
            <w:r w:rsidRPr="00B165A0">
              <w:rPr>
                <w:rFonts w:eastAsiaTheme="minorHAnsi" w:cs="Arial Narrow"/>
                <w:sz w:val="20"/>
                <w:szCs w:val="20"/>
                <w:lang w:eastAsia="en-US"/>
              </w:rPr>
              <w:t xml:space="preserve">Budynek A usytuowany w minimalnej odległości </w:t>
            </w:r>
            <w:r w:rsidRPr="00B165A0">
              <w:rPr>
                <w:rFonts w:eastAsiaTheme="minorHAnsi" w:cs="Arial Narrow"/>
                <w:b/>
                <w:bCs/>
                <w:sz w:val="20"/>
                <w:szCs w:val="20"/>
                <w:lang w:eastAsia="en-US"/>
              </w:rPr>
              <w:t>5,</w:t>
            </w:r>
            <w:r w:rsidR="00B165A0" w:rsidRPr="00B165A0">
              <w:rPr>
                <w:rFonts w:eastAsiaTheme="minorHAnsi" w:cs="Arial Narrow"/>
                <w:b/>
                <w:bCs/>
                <w:sz w:val="20"/>
                <w:szCs w:val="20"/>
                <w:lang w:eastAsia="en-US"/>
              </w:rPr>
              <w:t>7</w:t>
            </w:r>
            <w:r w:rsidRPr="00B165A0">
              <w:rPr>
                <w:rFonts w:eastAsiaTheme="minorHAnsi" w:cs="Arial Narrow"/>
                <w:b/>
                <w:bCs/>
                <w:sz w:val="20"/>
                <w:szCs w:val="20"/>
                <w:lang w:eastAsia="en-US"/>
              </w:rPr>
              <w:t xml:space="preserve">m </w:t>
            </w:r>
            <w:r w:rsidRPr="00B165A0">
              <w:rPr>
                <w:rFonts w:eastAsiaTheme="minorHAnsi" w:cs="Arial Narrow"/>
                <w:sz w:val="20"/>
                <w:szCs w:val="20"/>
                <w:lang w:eastAsia="en-US"/>
              </w:rPr>
              <w:t>od zachodniej granicy działki</w:t>
            </w:r>
          </w:p>
          <w:p w14:paraId="7EA43FD3" w14:textId="77777777" w:rsidR="00B165A0" w:rsidRPr="00B165A0" w:rsidRDefault="00B165A0" w:rsidP="00487200">
            <w:pPr>
              <w:autoSpaceDE w:val="0"/>
              <w:autoSpaceDN w:val="0"/>
              <w:adjustRightInd w:val="0"/>
              <w:spacing w:after="0" w:line="240" w:lineRule="auto"/>
              <w:rPr>
                <w:rFonts w:eastAsiaTheme="minorHAnsi" w:cs="Arial Narrow"/>
                <w:sz w:val="20"/>
                <w:szCs w:val="20"/>
                <w:lang w:eastAsia="en-US"/>
              </w:rPr>
            </w:pPr>
          </w:p>
          <w:p w14:paraId="20F9125F" w14:textId="614712AC" w:rsidR="00D5761A" w:rsidRPr="00B165A0" w:rsidRDefault="00D5761A" w:rsidP="00487200">
            <w:pPr>
              <w:autoSpaceDE w:val="0"/>
              <w:autoSpaceDN w:val="0"/>
              <w:adjustRightInd w:val="0"/>
              <w:spacing w:after="0" w:line="240" w:lineRule="auto"/>
              <w:rPr>
                <w:rFonts w:eastAsiaTheme="minorHAnsi" w:cs="Arial Narrow"/>
                <w:sz w:val="20"/>
                <w:szCs w:val="20"/>
                <w:lang w:eastAsia="en-US"/>
              </w:rPr>
            </w:pPr>
            <w:r w:rsidRPr="00B165A0">
              <w:rPr>
                <w:rFonts w:eastAsiaTheme="minorHAnsi" w:cs="Arial Narrow"/>
                <w:sz w:val="20"/>
                <w:szCs w:val="20"/>
                <w:lang w:eastAsia="en-US"/>
              </w:rPr>
              <w:t xml:space="preserve">Odległość pomiędzy budynkiem A i B: </w:t>
            </w:r>
            <w:r w:rsidRPr="00B165A0">
              <w:rPr>
                <w:rFonts w:eastAsiaTheme="minorHAnsi" w:cs="Arial Narrow"/>
                <w:b/>
                <w:bCs/>
                <w:sz w:val="20"/>
                <w:szCs w:val="20"/>
                <w:lang w:eastAsia="en-US"/>
              </w:rPr>
              <w:t>8,0m</w:t>
            </w:r>
          </w:p>
          <w:p w14:paraId="5D00AA75" w14:textId="77777777" w:rsidR="00D5761A" w:rsidRPr="00B165A0" w:rsidRDefault="00D5761A" w:rsidP="00487200">
            <w:pPr>
              <w:autoSpaceDE w:val="0"/>
              <w:autoSpaceDN w:val="0"/>
              <w:adjustRightInd w:val="0"/>
              <w:spacing w:after="0" w:line="240" w:lineRule="auto"/>
              <w:rPr>
                <w:rFonts w:eastAsiaTheme="minorHAnsi" w:cs="Arial Narrow"/>
                <w:sz w:val="20"/>
                <w:szCs w:val="20"/>
                <w:lang w:eastAsia="en-US"/>
              </w:rPr>
            </w:pPr>
          </w:p>
          <w:p w14:paraId="62EA8ABF" w14:textId="5FDDF684" w:rsidR="00D5761A" w:rsidRPr="00B165A0" w:rsidRDefault="00D5761A" w:rsidP="00487200">
            <w:pPr>
              <w:autoSpaceDE w:val="0"/>
              <w:autoSpaceDN w:val="0"/>
              <w:adjustRightInd w:val="0"/>
              <w:spacing w:after="0" w:line="240" w:lineRule="auto"/>
              <w:rPr>
                <w:rFonts w:eastAsiaTheme="minorHAnsi" w:cs="Arial Narrow"/>
                <w:sz w:val="20"/>
                <w:szCs w:val="20"/>
                <w:lang w:eastAsia="en-US"/>
              </w:rPr>
            </w:pPr>
            <w:r w:rsidRPr="00B165A0">
              <w:rPr>
                <w:rFonts w:eastAsiaTheme="minorHAnsi" w:cs="Arial Narrow"/>
                <w:sz w:val="20"/>
                <w:szCs w:val="20"/>
                <w:lang w:eastAsia="en-US"/>
              </w:rPr>
              <w:t xml:space="preserve">Minimalna odległość budynku </w:t>
            </w:r>
            <w:r w:rsidR="00B165A0" w:rsidRPr="00B165A0">
              <w:rPr>
                <w:rFonts w:eastAsiaTheme="minorHAnsi" w:cs="Arial Narrow"/>
                <w:sz w:val="20"/>
                <w:szCs w:val="20"/>
                <w:lang w:eastAsia="en-US"/>
              </w:rPr>
              <w:t>B</w:t>
            </w:r>
            <w:r w:rsidRPr="00B165A0">
              <w:rPr>
                <w:rFonts w:eastAsiaTheme="minorHAnsi" w:cs="Arial Narrow"/>
                <w:sz w:val="20"/>
                <w:szCs w:val="20"/>
                <w:lang w:eastAsia="en-US"/>
              </w:rPr>
              <w:t xml:space="preserve"> od wschodniej granicy działki: </w:t>
            </w:r>
            <w:r w:rsidRPr="00B165A0">
              <w:rPr>
                <w:rFonts w:eastAsiaTheme="minorHAnsi" w:cs="Arial Narrow"/>
                <w:b/>
                <w:bCs/>
                <w:sz w:val="20"/>
                <w:szCs w:val="20"/>
                <w:lang w:eastAsia="en-US"/>
              </w:rPr>
              <w:t>4,</w:t>
            </w:r>
            <w:r w:rsidR="00B165A0" w:rsidRPr="00B165A0">
              <w:rPr>
                <w:rFonts w:eastAsiaTheme="minorHAnsi" w:cs="Arial Narrow"/>
                <w:b/>
                <w:bCs/>
                <w:sz w:val="20"/>
                <w:szCs w:val="20"/>
                <w:lang w:eastAsia="en-US"/>
              </w:rPr>
              <w:t>5</w:t>
            </w:r>
            <w:r w:rsidRPr="00B165A0">
              <w:rPr>
                <w:rFonts w:eastAsiaTheme="minorHAnsi" w:cs="Arial Narrow"/>
                <w:b/>
                <w:bCs/>
                <w:sz w:val="20"/>
                <w:szCs w:val="20"/>
                <w:lang w:eastAsia="en-US"/>
              </w:rPr>
              <w:t>m</w:t>
            </w:r>
          </w:p>
        </w:tc>
      </w:tr>
      <w:tr w:rsidR="00B165A0" w:rsidRPr="00B165A0" w14:paraId="58DECC78"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381F6" w14:textId="77777777" w:rsidR="00487200" w:rsidRPr="00B165A0" w:rsidRDefault="00487200" w:rsidP="00487200">
            <w:pPr>
              <w:pStyle w:val="Akapitzlist"/>
              <w:spacing w:before="40" w:after="0" w:line="240" w:lineRule="auto"/>
              <w:ind w:left="0"/>
              <w:jc w:val="both"/>
              <w:rPr>
                <w:rFonts w:cs="Arial"/>
                <w:sz w:val="20"/>
                <w:szCs w:val="20"/>
              </w:rPr>
            </w:pPr>
            <w:r w:rsidRPr="00B165A0">
              <w:rPr>
                <w:rFonts w:cs="Arial"/>
                <w:sz w:val="20"/>
                <w:szCs w:val="20"/>
              </w:rPr>
              <w:t>Sposób pomiaru powierzchni lokalu mieszkalnego lub domu jednorodzinnego</w:t>
            </w:r>
          </w:p>
        </w:tc>
        <w:tc>
          <w:tcPr>
            <w:tcW w:w="7052" w:type="dxa"/>
            <w:gridSpan w:val="6"/>
            <w:tcBorders>
              <w:top w:val="single" w:sz="4" w:space="0" w:color="auto"/>
              <w:left w:val="single" w:sz="4" w:space="0" w:color="auto"/>
              <w:bottom w:val="single" w:sz="4" w:space="0" w:color="auto"/>
              <w:right w:val="single" w:sz="4" w:space="0" w:color="auto"/>
            </w:tcBorders>
            <w:hideMark/>
          </w:tcPr>
          <w:p w14:paraId="521DB613" w14:textId="4DC0D3F7" w:rsidR="00487200" w:rsidRPr="00B165A0" w:rsidRDefault="00487200" w:rsidP="00487200">
            <w:pPr>
              <w:pStyle w:val="Akapitzlist"/>
              <w:spacing w:before="30" w:after="0" w:line="240" w:lineRule="auto"/>
              <w:ind w:left="0"/>
              <w:jc w:val="both"/>
              <w:rPr>
                <w:rFonts w:cs="Arial"/>
                <w:sz w:val="20"/>
                <w:szCs w:val="20"/>
              </w:rPr>
            </w:pPr>
            <w:r w:rsidRPr="00B165A0">
              <w:rPr>
                <w:rFonts w:cs="Arial"/>
                <w:sz w:val="20"/>
                <w:szCs w:val="20"/>
              </w:rPr>
              <w:t xml:space="preserve">zgodnie z zasadami określonymi w rozporządzeniu Ministra Transportu, Budownictwa i </w:t>
            </w:r>
            <w:r w:rsidRPr="00B165A0">
              <w:rPr>
                <w:rFonts w:cstheme="minorHAnsi"/>
                <w:sz w:val="20"/>
                <w:szCs w:val="20"/>
              </w:rPr>
              <w:t xml:space="preserve">Gospodarki Morskiej w sprawie szczegółowego zakresu i formy projektu budowlanego z dnia </w:t>
            </w:r>
            <w:r w:rsidRPr="00B165A0">
              <w:rPr>
                <w:rFonts w:cstheme="minorHAnsi"/>
                <w:sz w:val="20"/>
                <w:szCs w:val="20"/>
                <w:lang w:eastAsia="en-US"/>
              </w:rPr>
              <w:t>19.09.2020 r. w oparciu o normę PN-ISO 9836 ( PN-ISO 9836:2015 )</w:t>
            </w:r>
          </w:p>
        </w:tc>
      </w:tr>
      <w:tr w:rsidR="00B165A0" w:rsidRPr="00B165A0" w14:paraId="454DEE3D" w14:textId="77777777" w:rsidTr="00847136">
        <w:trPr>
          <w:trHeight w:val="612"/>
        </w:trPr>
        <w:tc>
          <w:tcPr>
            <w:tcW w:w="2729" w:type="dxa"/>
            <w:vMerge w:val="restart"/>
            <w:tcBorders>
              <w:top w:val="single" w:sz="4" w:space="0" w:color="auto"/>
              <w:left w:val="single" w:sz="4" w:space="0" w:color="auto"/>
              <w:right w:val="single" w:sz="4" w:space="0" w:color="auto"/>
            </w:tcBorders>
            <w:shd w:val="clear" w:color="auto" w:fill="D9D9D9" w:themeFill="background1" w:themeFillShade="D9"/>
          </w:tcPr>
          <w:p w14:paraId="76570210" w14:textId="5E5D4096" w:rsidR="00D5761A" w:rsidRPr="00B165A0" w:rsidRDefault="00D5761A" w:rsidP="00487200">
            <w:pPr>
              <w:pStyle w:val="Akapitzlist"/>
              <w:spacing w:before="40" w:after="0" w:line="240" w:lineRule="auto"/>
              <w:ind w:left="0"/>
              <w:jc w:val="both"/>
              <w:rPr>
                <w:rFonts w:cs="Arial"/>
                <w:sz w:val="20"/>
                <w:szCs w:val="20"/>
              </w:rPr>
            </w:pPr>
            <w:r w:rsidRPr="00B165A0">
              <w:rPr>
                <w:rFonts w:cs="Arial"/>
                <w:sz w:val="20"/>
                <w:szCs w:val="20"/>
              </w:rPr>
              <w:t>Zamierzony sposób i procentowy udział źródeł finansowania przedsięwzięcia deweloperskiego lub zadania inwestycyjnego</w:t>
            </w:r>
          </w:p>
        </w:tc>
        <w:tc>
          <w:tcPr>
            <w:tcW w:w="3593" w:type="dxa"/>
            <w:gridSpan w:val="4"/>
            <w:tcBorders>
              <w:top w:val="single" w:sz="4" w:space="0" w:color="auto"/>
              <w:left w:val="single" w:sz="4" w:space="0" w:color="auto"/>
              <w:bottom w:val="single" w:sz="4" w:space="0" w:color="auto"/>
              <w:right w:val="single" w:sz="4" w:space="0" w:color="auto"/>
            </w:tcBorders>
            <w:hideMark/>
          </w:tcPr>
          <w:p w14:paraId="02F7244A" w14:textId="77777777" w:rsidR="00D5761A" w:rsidRPr="00B165A0" w:rsidRDefault="00D5761A" w:rsidP="00487200">
            <w:pPr>
              <w:pStyle w:val="Akapitzlist"/>
              <w:spacing w:before="30" w:after="0" w:line="240" w:lineRule="auto"/>
              <w:ind w:left="0"/>
              <w:rPr>
                <w:rFonts w:cs="Arial"/>
                <w:sz w:val="20"/>
                <w:szCs w:val="20"/>
              </w:rPr>
            </w:pPr>
            <w:r w:rsidRPr="00B165A0">
              <w:rPr>
                <w:rFonts w:cs="Arial"/>
                <w:sz w:val="20"/>
                <w:szCs w:val="20"/>
              </w:rPr>
              <w:t xml:space="preserve">Rodzaj posiadanych środków finansowych- kredyt, </w:t>
            </w:r>
            <w:r w:rsidRPr="00B165A0">
              <w:t>środki własne, inne</w:t>
            </w:r>
          </w:p>
        </w:tc>
        <w:tc>
          <w:tcPr>
            <w:tcW w:w="3459" w:type="dxa"/>
            <w:gridSpan w:val="2"/>
            <w:tcBorders>
              <w:top w:val="single" w:sz="4" w:space="0" w:color="auto"/>
              <w:left w:val="single" w:sz="4" w:space="0" w:color="auto"/>
              <w:bottom w:val="single" w:sz="4" w:space="0" w:color="auto"/>
              <w:right w:val="single" w:sz="4" w:space="0" w:color="auto"/>
            </w:tcBorders>
          </w:tcPr>
          <w:p w14:paraId="069AA204" w14:textId="3156B99E" w:rsidR="00D5761A" w:rsidRPr="00B165A0" w:rsidRDefault="00D5761A" w:rsidP="00487200">
            <w:pPr>
              <w:rPr>
                <w:rFonts w:ascii="PKO Bank Polski Rg" w:hAnsi="PKO Bank Polski Rg"/>
                <w:sz w:val="20"/>
                <w:szCs w:val="20"/>
              </w:rPr>
            </w:pPr>
            <w:r w:rsidRPr="00B165A0">
              <w:rPr>
                <w:rFonts w:ascii="PKO Bank Polski Rg" w:hAnsi="PKO Bank Polski Rg"/>
                <w:b/>
                <w:bCs/>
                <w:sz w:val="20"/>
                <w:szCs w:val="20"/>
              </w:rPr>
              <w:t xml:space="preserve">100% </w:t>
            </w:r>
            <w:r w:rsidRPr="00B165A0">
              <w:rPr>
                <w:rFonts w:ascii="PKO Bank Polski Rg" w:hAnsi="PKO Bank Polski Rg"/>
                <w:sz w:val="20"/>
                <w:szCs w:val="20"/>
              </w:rPr>
              <w:t>środki własne Dewelopera</w:t>
            </w:r>
          </w:p>
          <w:p w14:paraId="212937C9" w14:textId="09E318EF" w:rsidR="00D5761A" w:rsidRPr="00B165A0" w:rsidRDefault="00D5761A" w:rsidP="00487200">
            <w:pPr>
              <w:autoSpaceDE w:val="0"/>
              <w:autoSpaceDN w:val="0"/>
              <w:adjustRightInd w:val="0"/>
              <w:spacing w:after="0" w:line="240" w:lineRule="auto"/>
              <w:jc w:val="both"/>
              <w:rPr>
                <w:rFonts w:cs="Arial"/>
                <w:sz w:val="20"/>
                <w:szCs w:val="20"/>
              </w:rPr>
            </w:pPr>
          </w:p>
        </w:tc>
      </w:tr>
      <w:tr w:rsidR="00B165A0" w:rsidRPr="00B165A0" w14:paraId="2A76D0A2" w14:textId="77777777" w:rsidTr="00847136">
        <w:trPr>
          <w:trHeight w:val="612"/>
        </w:trPr>
        <w:tc>
          <w:tcPr>
            <w:tcW w:w="2729" w:type="dxa"/>
            <w:vMerge/>
            <w:tcBorders>
              <w:left w:val="single" w:sz="4" w:space="0" w:color="auto"/>
              <w:bottom w:val="single" w:sz="4" w:space="0" w:color="auto"/>
              <w:right w:val="single" w:sz="4" w:space="0" w:color="auto"/>
            </w:tcBorders>
            <w:shd w:val="clear" w:color="auto" w:fill="D9D9D9" w:themeFill="background1" w:themeFillShade="D9"/>
            <w:hideMark/>
          </w:tcPr>
          <w:p w14:paraId="59B97A4B" w14:textId="5F83CD06" w:rsidR="00D5761A" w:rsidRPr="00B165A0" w:rsidRDefault="00D5761A" w:rsidP="00487200">
            <w:pPr>
              <w:pStyle w:val="Akapitzlist"/>
              <w:spacing w:before="40" w:after="0" w:line="240" w:lineRule="auto"/>
              <w:ind w:left="0"/>
              <w:jc w:val="both"/>
              <w:rPr>
                <w:rFonts w:cs="Arial"/>
                <w:sz w:val="20"/>
                <w:szCs w:val="20"/>
              </w:rPr>
            </w:pPr>
          </w:p>
        </w:tc>
        <w:tc>
          <w:tcPr>
            <w:tcW w:w="3593" w:type="dxa"/>
            <w:gridSpan w:val="4"/>
            <w:tcBorders>
              <w:top w:val="single" w:sz="4" w:space="0" w:color="auto"/>
              <w:left w:val="single" w:sz="4" w:space="0" w:color="auto"/>
              <w:bottom w:val="single" w:sz="4" w:space="0" w:color="auto"/>
              <w:right w:val="single" w:sz="4" w:space="0" w:color="auto"/>
            </w:tcBorders>
            <w:hideMark/>
          </w:tcPr>
          <w:p w14:paraId="3B956ACF" w14:textId="77777777" w:rsidR="00D5761A" w:rsidRPr="00B165A0" w:rsidRDefault="00D5761A" w:rsidP="00487200">
            <w:pPr>
              <w:pStyle w:val="Akapitzlist"/>
              <w:spacing w:before="30" w:after="0" w:line="240" w:lineRule="auto"/>
              <w:ind w:left="0"/>
              <w:rPr>
                <w:rFonts w:cs="Arial"/>
                <w:sz w:val="20"/>
                <w:szCs w:val="20"/>
              </w:rPr>
            </w:pPr>
            <w:r w:rsidRPr="00B165A0">
              <w:rPr>
                <w:rFonts w:cs="Arial"/>
                <w:sz w:val="20"/>
                <w:szCs w:val="20"/>
              </w:rPr>
              <w:t>W następujących instytucjach finansowych ( wypełnia się w przypadku kredytu)</w:t>
            </w:r>
          </w:p>
        </w:tc>
        <w:tc>
          <w:tcPr>
            <w:tcW w:w="3459" w:type="dxa"/>
            <w:gridSpan w:val="2"/>
            <w:tcBorders>
              <w:top w:val="single" w:sz="4" w:space="0" w:color="auto"/>
              <w:left w:val="single" w:sz="4" w:space="0" w:color="auto"/>
              <w:bottom w:val="single" w:sz="4" w:space="0" w:color="auto"/>
              <w:right w:val="single" w:sz="4" w:space="0" w:color="auto"/>
            </w:tcBorders>
            <w:hideMark/>
          </w:tcPr>
          <w:p w14:paraId="6E2F5FB0" w14:textId="118EF009" w:rsidR="00D5761A" w:rsidRPr="00B165A0" w:rsidRDefault="00D5761A" w:rsidP="00487200">
            <w:pPr>
              <w:pStyle w:val="Akapitzlist"/>
              <w:spacing w:before="30" w:after="0" w:line="240" w:lineRule="auto"/>
              <w:ind w:left="0"/>
              <w:rPr>
                <w:rFonts w:cs="Arial"/>
                <w:sz w:val="20"/>
                <w:szCs w:val="20"/>
              </w:rPr>
            </w:pPr>
            <w:r w:rsidRPr="00B165A0">
              <w:rPr>
                <w:rFonts w:eastAsiaTheme="minorHAnsi" w:cs="Helv"/>
                <w:sz w:val="20"/>
                <w:szCs w:val="20"/>
                <w:lang w:eastAsia="en-US"/>
              </w:rPr>
              <w:t>NIE DOTYCZY</w:t>
            </w:r>
          </w:p>
        </w:tc>
      </w:tr>
      <w:tr w:rsidR="00B165A0" w:rsidRPr="00B165A0" w14:paraId="2BBEED25" w14:textId="77777777" w:rsidTr="002C2189">
        <w:trPr>
          <w:trHeight w:val="612"/>
        </w:trPr>
        <w:tc>
          <w:tcPr>
            <w:tcW w:w="2729" w:type="dxa"/>
            <w:vMerge w:val="restart"/>
            <w:tcBorders>
              <w:top w:val="nil"/>
              <w:left w:val="single" w:sz="4" w:space="0" w:color="auto"/>
              <w:right w:val="single" w:sz="4" w:space="0" w:color="auto"/>
            </w:tcBorders>
            <w:shd w:val="clear" w:color="auto" w:fill="D9D9D9" w:themeFill="background1" w:themeFillShade="D9"/>
          </w:tcPr>
          <w:p w14:paraId="237A9B7E" w14:textId="51737013" w:rsidR="00D5761A" w:rsidRPr="00B165A0" w:rsidRDefault="00D5761A" w:rsidP="00487200">
            <w:pPr>
              <w:pStyle w:val="Akapitzlist"/>
              <w:spacing w:before="40" w:after="0" w:line="240" w:lineRule="auto"/>
              <w:ind w:left="0"/>
              <w:jc w:val="both"/>
              <w:rPr>
                <w:rFonts w:cs="Arial"/>
                <w:sz w:val="20"/>
                <w:szCs w:val="20"/>
              </w:rPr>
            </w:pPr>
            <w:r w:rsidRPr="00B165A0">
              <w:rPr>
                <w:rFonts w:cs="Arial"/>
                <w:sz w:val="20"/>
                <w:szCs w:val="20"/>
              </w:rPr>
              <w:t>Środki ochrony nabywców</w:t>
            </w:r>
          </w:p>
        </w:tc>
        <w:tc>
          <w:tcPr>
            <w:tcW w:w="3593" w:type="dxa"/>
            <w:gridSpan w:val="4"/>
            <w:tcBorders>
              <w:top w:val="single" w:sz="4" w:space="0" w:color="auto"/>
              <w:left w:val="single" w:sz="4" w:space="0" w:color="auto"/>
              <w:bottom w:val="single" w:sz="4" w:space="0" w:color="auto"/>
              <w:right w:val="single" w:sz="4" w:space="0" w:color="auto"/>
            </w:tcBorders>
          </w:tcPr>
          <w:p w14:paraId="3510C3FF" w14:textId="0E6C8BA7" w:rsidR="00D5761A" w:rsidRPr="00B165A0" w:rsidRDefault="00D5761A" w:rsidP="00487200">
            <w:pPr>
              <w:pStyle w:val="Akapitzlist"/>
              <w:spacing w:before="30" w:after="0" w:line="240" w:lineRule="auto"/>
              <w:ind w:left="0"/>
              <w:jc w:val="both"/>
              <w:rPr>
                <w:rFonts w:cs="Arial"/>
                <w:strike/>
                <w:sz w:val="20"/>
                <w:szCs w:val="20"/>
              </w:rPr>
            </w:pPr>
            <w:r w:rsidRPr="00B165A0">
              <w:rPr>
                <w:rFonts w:cs="Arial"/>
                <w:strike/>
                <w:sz w:val="20"/>
                <w:szCs w:val="20"/>
              </w:rPr>
              <w:t xml:space="preserve">Otwarty Mieszkaniowy rachunek   powierniczy.*              </w:t>
            </w:r>
          </w:p>
        </w:tc>
        <w:tc>
          <w:tcPr>
            <w:tcW w:w="3459" w:type="dxa"/>
            <w:gridSpan w:val="2"/>
            <w:tcBorders>
              <w:top w:val="single" w:sz="4" w:space="0" w:color="auto"/>
              <w:left w:val="single" w:sz="4" w:space="0" w:color="auto"/>
              <w:bottom w:val="single" w:sz="4" w:space="0" w:color="auto"/>
              <w:right w:val="single" w:sz="4" w:space="0" w:color="auto"/>
            </w:tcBorders>
          </w:tcPr>
          <w:p w14:paraId="31ABED64" w14:textId="753641AF" w:rsidR="00D5761A" w:rsidRPr="00B165A0" w:rsidRDefault="00D5761A" w:rsidP="00487200">
            <w:pPr>
              <w:pStyle w:val="Akapitzlist"/>
              <w:tabs>
                <w:tab w:val="center" w:pos="3322"/>
              </w:tabs>
              <w:spacing w:before="30" w:after="0" w:line="240" w:lineRule="auto"/>
              <w:ind w:left="0"/>
              <w:jc w:val="both"/>
              <w:rPr>
                <w:rFonts w:cs="Arial"/>
                <w:sz w:val="20"/>
                <w:szCs w:val="20"/>
              </w:rPr>
            </w:pPr>
            <w:r w:rsidRPr="00B165A0">
              <w:rPr>
                <w:rFonts w:cs="Arial"/>
                <w:sz w:val="20"/>
                <w:szCs w:val="20"/>
              </w:rPr>
              <w:tab/>
            </w:r>
            <w:r w:rsidRPr="00B165A0">
              <w:rPr>
                <w:rFonts w:cs="Arial"/>
                <w:strike/>
                <w:sz w:val="20"/>
                <w:szCs w:val="20"/>
              </w:rPr>
              <w:t>Zamknięty mieszkaniowy rachunek powierniczy.*</w:t>
            </w:r>
          </w:p>
        </w:tc>
      </w:tr>
      <w:tr w:rsidR="00B165A0" w:rsidRPr="00B165A0" w14:paraId="44584600" w14:textId="77777777" w:rsidTr="002C2189">
        <w:trPr>
          <w:trHeight w:val="612"/>
        </w:trPr>
        <w:tc>
          <w:tcPr>
            <w:tcW w:w="2729" w:type="dxa"/>
            <w:vMerge/>
            <w:tcBorders>
              <w:left w:val="single" w:sz="4" w:space="0" w:color="auto"/>
              <w:bottom w:val="nil"/>
              <w:right w:val="single" w:sz="4" w:space="0" w:color="auto"/>
            </w:tcBorders>
            <w:shd w:val="clear" w:color="auto" w:fill="D9D9D9" w:themeFill="background1" w:themeFillShade="D9"/>
          </w:tcPr>
          <w:p w14:paraId="5AAB109C" w14:textId="2BDE25F1" w:rsidR="00D5761A" w:rsidRPr="00B165A0" w:rsidRDefault="00D5761A" w:rsidP="00487200">
            <w:pPr>
              <w:pStyle w:val="Akapitzlist"/>
              <w:spacing w:before="40" w:after="0" w:line="240" w:lineRule="auto"/>
              <w:ind w:left="0"/>
              <w:jc w:val="both"/>
              <w:rPr>
                <w:rFonts w:cs="Arial"/>
                <w:sz w:val="20"/>
                <w:szCs w:val="20"/>
              </w:rPr>
            </w:pPr>
          </w:p>
        </w:tc>
        <w:tc>
          <w:tcPr>
            <w:tcW w:w="3593" w:type="dxa"/>
            <w:gridSpan w:val="4"/>
            <w:tcBorders>
              <w:top w:val="single" w:sz="4" w:space="0" w:color="auto"/>
              <w:left w:val="single" w:sz="4" w:space="0" w:color="auto"/>
              <w:bottom w:val="nil"/>
              <w:right w:val="single" w:sz="4" w:space="0" w:color="auto"/>
            </w:tcBorders>
            <w:hideMark/>
          </w:tcPr>
          <w:p w14:paraId="0F06BF5E" w14:textId="0A1BAC0D" w:rsidR="00D5761A" w:rsidRPr="00B165A0" w:rsidRDefault="00D5761A" w:rsidP="00487200">
            <w:pPr>
              <w:pStyle w:val="Akapitzlist"/>
              <w:spacing w:before="30" w:after="0" w:line="240" w:lineRule="auto"/>
              <w:ind w:left="0"/>
              <w:jc w:val="both"/>
              <w:rPr>
                <w:rFonts w:cs="Arial"/>
                <w:sz w:val="20"/>
                <w:szCs w:val="20"/>
                <w:highlight w:val="lightGray"/>
              </w:rPr>
            </w:pPr>
            <w:r w:rsidRPr="00B165A0">
              <w:rPr>
                <w:rFonts w:cs="Arial"/>
                <w:sz w:val="20"/>
                <w:szCs w:val="20"/>
              </w:rPr>
              <w:t>NIE DOTYCZY</w:t>
            </w:r>
          </w:p>
        </w:tc>
        <w:tc>
          <w:tcPr>
            <w:tcW w:w="3459" w:type="dxa"/>
            <w:gridSpan w:val="2"/>
            <w:tcBorders>
              <w:top w:val="single" w:sz="4" w:space="0" w:color="auto"/>
              <w:left w:val="single" w:sz="4" w:space="0" w:color="auto"/>
              <w:bottom w:val="nil"/>
              <w:right w:val="single" w:sz="4" w:space="0" w:color="auto"/>
            </w:tcBorders>
          </w:tcPr>
          <w:p w14:paraId="6FA9135A" w14:textId="1EBD29C5" w:rsidR="00D5761A" w:rsidRPr="00B165A0" w:rsidRDefault="00D5761A" w:rsidP="00487200">
            <w:pPr>
              <w:pStyle w:val="Akapitzlist"/>
              <w:spacing w:before="30" w:after="0" w:line="240" w:lineRule="auto"/>
              <w:ind w:left="0"/>
              <w:jc w:val="both"/>
              <w:rPr>
                <w:rFonts w:cs="Arial"/>
                <w:sz w:val="20"/>
                <w:szCs w:val="20"/>
                <w:highlight w:val="lightGray"/>
              </w:rPr>
            </w:pPr>
            <w:r w:rsidRPr="00B165A0">
              <w:rPr>
                <w:rFonts w:cs="Arial"/>
                <w:sz w:val="20"/>
                <w:szCs w:val="20"/>
              </w:rPr>
              <w:t>NIE DOTYCZY</w:t>
            </w:r>
          </w:p>
        </w:tc>
      </w:tr>
      <w:tr w:rsidR="00B165A0" w:rsidRPr="00B165A0" w14:paraId="02C62C15"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FBB3E" w14:textId="77777777" w:rsidR="00487200" w:rsidRPr="00B165A0" w:rsidRDefault="00487200" w:rsidP="00487200">
            <w:pPr>
              <w:pStyle w:val="Akapitzlist"/>
              <w:spacing w:before="40" w:after="0" w:line="240" w:lineRule="auto"/>
              <w:ind w:left="0"/>
              <w:jc w:val="both"/>
              <w:rPr>
                <w:rFonts w:cs="Arial"/>
                <w:sz w:val="20"/>
                <w:szCs w:val="20"/>
              </w:rPr>
            </w:pPr>
            <w:r w:rsidRPr="00B165A0">
              <w:rPr>
                <w:rFonts w:cs="Arial"/>
                <w:sz w:val="20"/>
                <w:szCs w:val="20"/>
              </w:rPr>
              <w:t>Główne zasady funkcjonowania wybranego rodzaju zabezpieczenia środków nabywcy</w:t>
            </w:r>
          </w:p>
        </w:tc>
        <w:tc>
          <w:tcPr>
            <w:tcW w:w="7052" w:type="dxa"/>
            <w:gridSpan w:val="6"/>
            <w:tcBorders>
              <w:top w:val="single" w:sz="4" w:space="0" w:color="auto"/>
              <w:left w:val="single" w:sz="4" w:space="0" w:color="auto"/>
              <w:bottom w:val="single" w:sz="4" w:space="0" w:color="auto"/>
              <w:right w:val="single" w:sz="4" w:space="0" w:color="auto"/>
            </w:tcBorders>
            <w:hideMark/>
          </w:tcPr>
          <w:p w14:paraId="017F1145" w14:textId="6D4FD7F4" w:rsidR="00487200" w:rsidRPr="00B165A0" w:rsidRDefault="00D5761A" w:rsidP="00487200">
            <w:pPr>
              <w:spacing w:before="30"/>
              <w:jc w:val="both"/>
              <w:rPr>
                <w:rFonts w:cstheme="minorHAnsi"/>
                <w:sz w:val="20"/>
                <w:szCs w:val="20"/>
                <w:lang w:eastAsia="en-US"/>
              </w:rPr>
            </w:pPr>
            <w:r w:rsidRPr="00B165A0">
              <w:rPr>
                <w:rFonts w:cstheme="minorHAnsi"/>
                <w:sz w:val="20"/>
                <w:szCs w:val="20"/>
                <w:lang w:eastAsia="en-US"/>
              </w:rPr>
              <w:t>NIE DOTYCZY</w:t>
            </w:r>
          </w:p>
        </w:tc>
      </w:tr>
      <w:tr w:rsidR="00B165A0" w:rsidRPr="00B165A0" w14:paraId="141F1F73" w14:textId="77777777" w:rsidTr="00404462">
        <w:trPr>
          <w:trHeight w:val="879"/>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5D4F6"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Nazwa instytucji zapewniającej bezpieczeństwo środków nabywcy</w:t>
            </w:r>
          </w:p>
        </w:tc>
        <w:tc>
          <w:tcPr>
            <w:tcW w:w="7052" w:type="dxa"/>
            <w:gridSpan w:val="6"/>
            <w:tcBorders>
              <w:top w:val="single" w:sz="4" w:space="0" w:color="auto"/>
              <w:left w:val="single" w:sz="4" w:space="0" w:color="auto"/>
              <w:bottom w:val="single" w:sz="4" w:space="0" w:color="auto"/>
              <w:right w:val="single" w:sz="4" w:space="0" w:color="auto"/>
            </w:tcBorders>
            <w:hideMark/>
          </w:tcPr>
          <w:p w14:paraId="3D5175D3" w14:textId="053B97C1" w:rsidR="00487200" w:rsidRPr="00B165A0" w:rsidRDefault="00D5761A" w:rsidP="00487200">
            <w:pPr>
              <w:spacing w:before="30" w:after="0" w:line="240" w:lineRule="auto"/>
              <w:jc w:val="both"/>
              <w:rPr>
                <w:rFonts w:cs="Arial"/>
                <w:sz w:val="20"/>
                <w:szCs w:val="20"/>
              </w:rPr>
            </w:pPr>
            <w:r w:rsidRPr="00B165A0">
              <w:rPr>
                <w:rFonts w:cstheme="minorHAnsi"/>
                <w:sz w:val="20"/>
                <w:szCs w:val="20"/>
                <w:lang w:eastAsia="en-US"/>
              </w:rPr>
              <w:t>NIE DOTYCZY</w:t>
            </w:r>
          </w:p>
          <w:p w14:paraId="1EE0EF5C" w14:textId="77777777" w:rsidR="00487200" w:rsidRPr="00B165A0" w:rsidRDefault="00487200" w:rsidP="00487200">
            <w:pPr>
              <w:spacing w:before="30" w:after="0" w:line="240" w:lineRule="auto"/>
              <w:jc w:val="both"/>
              <w:rPr>
                <w:rFonts w:cs="Arial"/>
                <w:sz w:val="20"/>
                <w:szCs w:val="20"/>
              </w:rPr>
            </w:pPr>
          </w:p>
          <w:p w14:paraId="1A178A3E" w14:textId="0D16DD05" w:rsidR="00487200" w:rsidRPr="00B165A0" w:rsidRDefault="00487200" w:rsidP="00487200">
            <w:pPr>
              <w:spacing w:before="30" w:after="0" w:line="240" w:lineRule="auto"/>
              <w:jc w:val="both"/>
              <w:rPr>
                <w:rFonts w:cs="Arial"/>
                <w:sz w:val="20"/>
                <w:szCs w:val="20"/>
              </w:rPr>
            </w:pPr>
          </w:p>
        </w:tc>
      </w:tr>
      <w:tr w:rsidR="00B165A0" w:rsidRPr="00B165A0" w14:paraId="1F238337" w14:textId="77777777" w:rsidTr="0075003B">
        <w:trPr>
          <w:trHeight w:val="55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63E9F"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Harmonogram przedsięwzięcia deweloperskiego, w etapach</w:t>
            </w:r>
          </w:p>
        </w:tc>
        <w:tc>
          <w:tcPr>
            <w:tcW w:w="7052"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tbl>
            <w:tblPr>
              <w:tblW w:w="7004" w:type="dxa"/>
              <w:tblInd w:w="23" w:type="dxa"/>
              <w:tblCellMar>
                <w:left w:w="70" w:type="dxa"/>
                <w:right w:w="70" w:type="dxa"/>
              </w:tblCellMar>
              <w:tblLook w:val="04A0" w:firstRow="1" w:lastRow="0" w:firstColumn="1" w:lastColumn="0" w:noHBand="0" w:noVBand="1"/>
            </w:tblPr>
            <w:tblGrid>
              <w:gridCol w:w="1570"/>
              <w:gridCol w:w="2368"/>
              <w:gridCol w:w="1245"/>
              <w:gridCol w:w="1821"/>
            </w:tblGrid>
            <w:tr w:rsidR="00B165A0" w:rsidRPr="00B165A0" w14:paraId="6B8ED00C" w14:textId="77777777" w:rsidTr="0044081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632F8" w14:textId="01BFAE22" w:rsidR="00487200" w:rsidRPr="00B165A0" w:rsidRDefault="00487200" w:rsidP="00487200">
                  <w:pPr>
                    <w:spacing w:after="0"/>
                    <w:rPr>
                      <w:rFonts w:cs="Tahoma"/>
                      <w:bCs/>
                      <w:sz w:val="20"/>
                      <w:szCs w:val="20"/>
                      <w:lang w:eastAsia="en-US"/>
                    </w:rPr>
                  </w:pPr>
                  <w:r w:rsidRPr="00B165A0">
                    <w:rPr>
                      <w:rFonts w:cs="Tahoma"/>
                      <w:bCs/>
                      <w:sz w:val="20"/>
                      <w:szCs w:val="20"/>
                      <w:lang w:eastAsia="en-US"/>
                    </w:rPr>
                    <w:t>Numer etapu</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64CA6" w14:textId="222E2238" w:rsidR="00487200" w:rsidRPr="00B165A0" w:rsidRDefault="00487200" w:rsidP="00487200">
                  <w:pPr>
                    <w:spacing w:after="0"/>
                    <w:rPr>
                      <w:rFonts w:cs="Tahoma"/>
                      <w:bCs/>
                      <w:sz w:val="20"/>
                      <w:szCs w:val="20"/>
                      <w:lang w:eastAsia="en-US"/>
                    </w:rPr>
                  </w:pPr>
                  <w:r w:rsidRPr="00B165A0">
                    <w:rPr>
                      <w:rFonts w:cs="Tahoma"/>
                      <w:bCs/>
                      <w:sz w:val="20"/>
                      <w:szCs w:val="20"/>
                      <w:lang w:eastAsia="en-US"/>
                    </w:rPr>
                    <w:t>Zakres etapu</w:t>
                  </w:r>
                </w:p>
              </w:tc>
              <w:tc>
                <w:tcPr>
                  <w:tcW w:w="0" w:type="auto"/>
                  <w:tcBorders>
                    <w:top w:val="single" w:sz="12"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81756BF" w14:textId="5258B779" w:rsidR="00487200" w:rsidRPr="00B165A0" w:rsidRDefault="00487200" w:rsidP="00487200">
                  <w:pPr>
                    <w:spacing w:after="0"/>
                    <w:rPr>
                      <w:rFonts w:cs="Tahoma"/>
                      <w:bCs/>
                      <w:sz w:val="20"/>
                      <w:szCs w:val="20"/>
                      <w:lang w:eastAsia="en-US"/>
                    </w:rPr>
                  </w:pPr>
                  <w:r w:rsidRPr="00B165A0">
                    <w:rPr>
                      <w:rFonts w:cs="Tahoma"/>
                      <w:bCs/>
                      <w:sz w:val="20"/>
                      <w:szCs w:val="20"/>
                      <w:lang w:eastAsia="en-US"/>
                    </w:rPr>
                    <w:t>Procentowy szacunkowy podział kosztów [%]</w:t>
                  </w:r>
                </w:p>
              </w:tc>
              <w:tc>
                <w:tcPr>
                  <w:tcW w:w="18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679A14" w14:textId="77777777" w:rsidR="00487200" w:rsidRPr="00B165A0" w:rsidRDefault="00487200" w:rsidP="00487200">
                  <w:pPr>
                    <w:spacing w:line="240" w:lineRule="auto"/>
                    <w:rPr>
                      <w:rFonts w:cs="Tahoma"/>
                      <w:bCs/>
                      <w:sz w:val="20"/>
                      <w:szCs w:val="20"/>
                      <w:lang w:eastAsia="en-US"/>
                    </w:rPr>
                  </w:pPr>
                  <w:r w:rsidRPr="00B165A0">
                    <w:rPr>
                      <w:rFonts w:cs="Tahoma"/>
                      <w:bCs/>
                      <w:sz w:val="20"/>
                      <w:szCs w:val="20"/>
                      <w:lang w:eastAsia="en-US"/>
                    </w:rPr>
                    <w:t>Data zakończenia</w:t>
                  </w:r>
                </w:p>
              </w:tc>
            </w:tr>
            <w:tr w:rsidR="00B165A0" w:rsidRPr="00B165A0" w14:paraId="11F78319" w14:textId="77777777" w:rsidTr="00BE1773">
              <w:trPr>
                <w:trHeight w:val="303"/>
              </w:trPr>
              <w:tc>
                <w:tcPr>
                  <w:tcW w:w="1570" w:type="dxa"/>
                  <w:tcBorders>
                    <w:top w:val="single" w:sz="4" w:space="0" w:color="auto"/>
                    <w:left w:val="single" w:sz="4" w:space="0" w:color="auto"/>
                    <w:bottom w:val="single" w:sz="4" w:space="0" w:color="auto"/>
                    <w:right w:val="single" w:sz="4" w:space="0" w:color="auto"/>
                  </w:tcBorders>
                  <w:vAlign w:val="center"/>
                </w:tcPr>
                <w:p w14:paraId="0207FA94" w14:textId="47C7B575" w:rsidR="00487200" w:rsidRPr="00B165A0" w:rsidRDefault="00487200" w:rsidP="00BE1773">
                  <w:pPr>
                    <w:spacing w:after="0" w:line="240" w:lineRule="auto"/>
                    <w:jc w:val="center"/>
                    <w:rPr>
                      <w:rFonts w:cs="Tahoma"/>
                      <w:b/>
                      <w:bCs/>
                      <w:sz w:val="20"/>
                      <w:szCs w:val="20"/>
                      <w:lang w:eastAsia="en-US"/>
                    </w:rPr>
                  </w:pPr>
                  <w:r w:rsidRPr="00B165A0">
                    <w:rPr>
                      <w:rFonts w:cs="Tahoma"/>
                      <w:b/>
                      <w:bCs/>
                      <w:sz w:val="20"/>
                      <w:szCs w:val="20"/>
                      <w:lang w:eastAsia="en-US"/>
                    </w:rPr>
                    <w:t>I</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D053F1" w14:textId="63DCDE43" w:rsidR="00487200" w:rsidRPr="00B165A0" w:rsidRDefault="00487200" w:rsidP="00BE1773">
                  <w:pPr>
                    <w:spacing w:after="0" w:line="240" w:lineRule="auto"/>
                    <w:rPr>
                      <w:rFonts w:cs="Tahoma"/>
                      <w:sz w:val="20"/>
                      <w:szCs w:val="20"/>
                      <w:lang w:eastAsia="en-US"/>
                    </w:rPr>
                  </w:pPr>
                  <w:r w:rsidRPr="00B165A0">
                    <w:rPr>
                      <w:rFonts w:cs="Tahoma"/>
                      <w:sz w:val="20"/>
                      <w:szCs w:val="20"/>
                      <w:lang w:eastAsia="en-US"/>
                    </w:rPr>
                    <w:t>Zakup gruntu</w:t>
                  </w:r>
                </w:p>
              </w:tc>
              <w:tc>
                <w:tcPr>
                  <w:tcW w:w="1245" w:type="dxa"/>
                  <w:tcBorders>
                    <w:top w:val="single" w:sz="4" w:space="0" w:color="auto"/>
                    <w:left w:val="single" w:sz="4" w:space="0" w:color="auto"/>
                    <w:bottom w:val="single" w:sz="4" w:space="0" w:color="auto"/>
                    <w:right w:val="single" w:sz="4" w:space="0" w:color="auto"/>
                  </w:tcBorders>
                  <w:vAlign w:val="center"/>
                </w:tcPr>
                <w:p w14:paraId="333140DC" w14:textId="65ED6B1E" w:rsidR="00487200" w:rsidRPr="00B165A0" w:rsidRDefault="00582079" w:rsidP="00BE1773">
                  <w:pPr>
                    <w:spacing w:after="0" w:line="240" w:lineRule="auto"/>
                    <w:jc w:val="center"/>
                    <w:rPr>
                      <w:rFonts w:cs="Tahoma"/>
                      <w:sz w:val="20"/>
                      <w:szCs w:val="20"/>
                      <w:lang w:eastAsia="en-US"/>
                    </w:rPr>
                  </w:pPr>
                  <w:r>
                    <w:rPr>
                      <w:rFonts w:cs="Tahoma"/>
                      <w:sz w:val="20"/>
                      <w:szCs w:val="20"/>
                      <w:lang w:eastAsia="en-US"/>
                    </w:rPr>
                    <w:t>8</w:t>
                  </w:r>
                  <w:r w:rsidR="00487200" w:rsidRPr="00B165A0">
                    <w:rPr>
                      <w:rFonts w:cs="Tahoma"/>
                      <w:sz w:val="20"/>
                      <w:szCs w:val="20"/>
                      <w:lang w:eastAsia="en-US"/>
                    </w:rPr>
                    <w:t xml:space="preserve"> %</w:t>
                  </w:r>
                </w:p>
              </w:tc>
              <w:tc>
                <w:tcPr>
                  <w:tcW w:w="1821" w:type="dxa"/>
                  <w:tcBorders>
                    <w:top w:val="single" w:sz="4" w:space="0" w:color="auto"/>
                    <w:left w:val="single" w:sz="4" w:space="0" w:color="auto"/>
                    <w:bottom w:val="single" w:sz="4" w:space="0" w:color="auto"/>
                    <w:right w:val="single" w:sz="4" w:space="0" w:color="auto"/>
                  </w:tcBorders>
                  <w:vAlign w:val="center"/>
                </w:tcPr>
                <w:p w14:paraId="0391F884" w14:textId="7628AB9B" w:rsidR="00487200" w:rsidRPr="00B165A0" w:rsidRDefault="00B165A0" w:rsidP="00BE1773">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73D5E7B2" w14:textId="77777777" w:rsidTr="003A3EC7">
              <w:trPr>
                <w:trHeight w:val="1177"/>
              </w:trPr>
              <w:tc>
                <w:tcPr>
                  <w:tcW w:w="1570" w:type="dxa"/>
                  <w:tcBorders>
                    <w:top w:val="single" w:sz="4" w:space="0" w:color="auto"/>
                    <w:left w:val="single" w:sz="4" w:space="0" w:color="auto"/>
                    <w:right w:val="single" w:sz="4" w:space="0" w:color="auto"/>
                  </w:tcBorders>
                  <w:vAlign w:val="center"/>
                </w:tcPr>
                <w:p w14:paraId="32B2DDB1" w14:textId="144689D8"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II</w:t>
                  </w:r>
                </w:p>
              </w:tc>
              <w:tc>
                <w:tcPr>
                  <w:tcW w:w="2368" w:type="dxa"/>
                  <w:tcBorders>
                    <w:top w:val="single" w:sz="4" w:space="0" w:color="auto"/>
                    <w:left w:val="single" w:sz="4" w:space="0" w:color="auto"/>
                    <w:bottom w:val="single" w:sz="4" w:space="0" w:color="auto"/>
                    <w:right w:val="single" w:sz="4" w:space="0" w:color="auto"/>
                  </w:tcBorders>
                  <w:vAlign w:val="center"/>
                </w:tcPr>
                <w:p w14:paraId="12EFAE76" w14:textId="4BB2D501" w:rsidR="00B165A0" w:rsidRPr="00B165A0" w:rsidRDefault="00B165A0" w:rsidP="00B165A0">
                  <w:pPr>
                    <w:spacing w:after="0" w:line="240" w:lineRule="auto"/>
                    <w:rPr>
                      <w:rFonts w:cs="Tahoma"/>
                      <w:sz w:val="20"/>
                      <w:szCs w:val="20"/>
                      <w:lang w:eastAsia="en-US"/>
                    </w:rPr>
                  </w:pPr>
                  <w:r w:rsidRPr="00B165A0">
                    <w:rPr>
                      <w:rFonts w:cs="Tahoma"/>
                      <w:sz w:val="20"/>
                      <w:szCs w:val="20"/>
                      <w:lang w:eastAsia="en-US"/>
                    </w:rPr>
                    <w:t>Uzyskanie pozwolenia na budowę w oparciu o wykonany projekt budowlany</w:t>
                  </w:r>
                </w:p>
              </w:tc>
              <w:tc>
                <w:tcPr>
                  <w:tcW w:w="1245" w:type="dxa"/>
                  <w:tcBorders>
                    <w:top w:val="single" w:sz="4" w:space="0" w:color="auto"/>
                    <w:left w:val="single" w:sz="4" w:space="0" w:color="auto"/>
                    <w:bottom w:val="single" w:sz="4" w:space="0" w:color="auto"/>
                    <w:right w:val="single" w:sz="4" w:space="0" w:color="auto"/>
                  </w:tcBorders>
                  <w:vAlign w:val="center"/>
                </w:tcPr>
                <w:p w14:paraId="1004B292" w14:textId="229A987A" w:rsidR="00B165A0" w:rsidRPr="00B165A0" w:rsidRDefault="00D717A5" w:rsidP="00B165A0">
                  <w:pPr>
                    <w:spacing w:after="0" w:line="240" w:lineRule="auto"/>
                    <w:jc w:val="center"/>
                    <w:rPr>
                      <w:rFonts w:cs="Tahoma"/>
                      <w:sz w:val="20"/>
                      <w:szCs w:val="20"/>
                      <w:lang w:eastAsia="en-US"/>
                    </w:rPr>
                  </w:pPr>
                  <w:r>
                    <w:rPr>
                      <w:rFonts w:cs="Tahoma"/>
                      <w:sz w:val="20"/>
                      <w:szCs w:val="20"/>
                      <w:lang w:eastAsia="en-US"/>
                    </w:rPr>
                    <w:t>5</w:t>
                  </w:r>
                  <w:r w:rsidR="00B165A0"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tcPr>
                <w:p w14:paraId="1F434C61" w14:textId="2889B86B"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03D39B9F" w14:textId="77777777" w:rsidTr="003A3EC7">
              <w:trPr>
                <w:trHeight w:val="1177"/>
              </w:trPr>
              <w:tc>
                <w:tcPr>
                  <w:tcW w:w="1570" w:type="dxa"/>
                  <w:tcBorders>
                    <w:top w:val="single" w:sz="4" w:space="0" w:color="auto"/>
                    <w:left w:val="single" w:sz="4" w:space="0" w:color="auto"/>
                    <w:right w:val="single" w:sz="4" w:space="0" w:color="auto"/>
                  </w:tcBorders>
                  <w:vAlign w:val="center"/>
                </w:tcPr>
                <w:p w14:paraId="37034E9F" w14:textId="721F8B6B"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III</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B89000D" w14:textId="014AE04E" w:rsidR="00B165A0" w:rsidRPr="00B165A0" w:rsidRDefault="00B165A0" w:rsidP="00B165A0">
                  <w:pPr>
                    <w:spacing w:after="0" w:line="240" w:lineRule="auto"/>
                    <w:rPr>
                      <w:rFonts w:cs="Tahoma"/>
                      <w:sz w:val="20"/>
                      <w:szCs w:val="20"/>
                      <w:lang w:eastAsia="en-US"/>
                    </w:rPr>
                  </w:pPr>
                  <w:r w:rsidRPr="00B165A0">
                    <w:rPr>
                      <w:rFonts w:cs="Tahoma"/>
                      <w:sz w:val="20"/>
                      <w:szCs w:val="20"/>
                      <w:lang w:eastAsia="en-US"/>
                    </w:rPr>
                    <w:t>Rozpoczęcie prac przygotowawczych i roboty ziemne</w:t>
                  </w:r>
                </w:p>
              </w:tc>
              <w:tc>
                <w:tcPr>
                  <w:tcW w:w="1245" w:type="dxa"/>
                  <w:tcBorders>
                    <w:left w:val="single" w:sz="4" w:space="0" w:color="auto"/>
                    <w:bottom w:val="single" w:sz="4" w:space="0" w:color="auto"/>
                    <w:right w:val="single" w:sz="4" w:space="0" w:color="auto"/>
                  </w:tcBorders>
                  <w:vAlign w:val="center"/>
                  <w:hideMark/>
                </w:tcPr>
                <w:p w14:paraId="61D3DFF7" w14:textId="1E50F378" w:rsidR="00B165A0" w:rsidRPr="00B165A0" w:rsidRDefault="00582079" w:rsidP="00B165A0">
                  <w:pPr>
                    <w:spacing w:after="0" w:line="240" w:lineRule="auto"/>
                    <w:jc w:val="center"/>
                    <w:rPr>
                      <w:rFonts w:cs="Tahoma"/>
                      <w:sz w:val="20"/>
                      <w:szCs w:val="20"/>
                      <w:lang w:eastAsia="en-US"/>
                    </w:rPr>
                  </w:pPr>
                  <w:r>
                    <w:rPr>
                      <w:rFonts w:cs="Tahoma"/>
                      <w:sz w:val="20"/>
                      <w:szCs w:val="20"/>
                      <w:lang w:eastAsia="en-US"/>
                    </w:rPr>
                    <w:t>7</w:t>
                  </w:r>
                  <w:r w:rsidR="00B165A0" w:rsidRPr="00B165A0">
                    <w:rPr>
                      <w:rFonts w:cs="Tahoma"/>
                      <w:sz w:val="20"/>
                      <w:szCs w:val="20"/>
                      <w:lang w:eastAsia="en-US"/>
                    </w:rPr>
                    <w:t>%</w:t>
                  </w:r>
                </w:p>
              </w:tc>
              <w:tc>
                <w:tcPr>
                  <w:tcW w:w="1821" w:type="dxa"/>
                  <w:tcBorders>
                    <w:top w:val="single" w:sz="4" w:space="0" w:color="auto"/>
                    <w:left w:val="single" w:sz="4" w:space="0" w:color="auto"/>
                    <w:bottom w:val="nil"/>
                    <w:right w:val="single" w:sz="4" w:space="0" w:color="auto"/>
                  </w:tcBorders>
                </w:tcPr>
                <w:p w14:paraId="1844007E" w14:textId="04546A83"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4E66C40C" w14:textId="77777777" w:rsidTr="003A3EC7">
              <w:trPr>
                <w:trHeight w:val="728"/>
              </w:trPr>
              <w:tc>
                <w:tcPr>
                  <w:tcW w:w="1570" w:type="dxa"/>
                  <w:tcBorders>
                    <w:top w:val="single" w:sz="4" w:space="0" w:color="auto"/>
                    <w:left w:val="single" w:sz="4" w:space="0" w:color="auto"/>
                    <w:bottom w:val="single" w:sz="4" w:space="0" w:color="auto"/>
                    <w:right w:val="single" w:sz="4" w:space="0" w:color="auto"/>
                  </w:tcBorders>
                  <w:vAlign w:val="center"/>
                </w:tcPr>
                <w:p w14:paraId="71CA90A7" w14:textId="47996F3D"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IV</w:t>
                  </w:r>
                </w:p>
              </w:tc>
              <w:tc>
                <w:tcPr>
                  <w:tcW w:w="2368" w:type="dxa"/>
                  <w:tcBorders>
                    <w:top w:val="single" w:sz="4" w:space="0" w:color="auto"/>
                    <w:left w:val="single" w:sz="4" w:space="0" w:color="auto"/>
                    <w:bottom w:val="single" w:sz="4" w:space="0" w:color="auto"/>
                    <w:right w:val="single" w:sz="4" w:space="0" w:color="auto"/>
                  </w:tcBorders>
                  <w:vAlign w:val="center"/>
                </w:tcPr>
                <w:p w14:paraId="031C49FD" w14:textId="6ED67A87" w:rsidR="00B165A0" w:rsidRPr="00B165A0" w:rsidRDefault="00B165A0" w:rsidP="00B165A0">
                  <w:pPr>
                    <w:spacing w:after="0" w:line="240" w:lineRule="auto"/>
                    <w:rPr>
                      <w:rFonts w:cs="Tahoma"/>
                      <w:sz w:val="20"/>
                      <w:szCs w:val="20"/>
                    </w:rPr>
                  </w:pPr>
                  <w:r w:rsidRPr="00B165A0">
                    <w:rPr>
                      <w:rFonts w:cs="Tahoma"/>
                      <w:sz w:val="20"/>
                      <w:szCs w:val="20"/>
                    </w:rPr>
                    <w:t>Wykonanie podbudowy pod płytę fundamentową oraz wykonanie płyty fundamentowej z instalacjami</w:t>
                  </w:r>
                </w:p>
              </w:tc>
              <w:tc>
                <w:tcPr>
                  <w:tcW w:w="1245" w:type="dxa"/>
                  <w:tcBorders>
                    <w:top w:val="single" w:sz="4" w:space="0" w:color="auto"/>
                    <w:left w:val="single" w:sz="4" w:space="0" w:color="auto"/>
                    <w:bottom w:val="single" w:sz="4" w:space="0" w:color="auto"/>
                    <w:right w:val="single" w:sz="4" w:space="0" w:color="auto"/>
                  </w:tcBorders>
                  <w:vAlign w:val="center"/>
                </w:tcPr>
                <w:p w14:paraId="6F4F1100" w14:textId="34E14A9D"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1</w:t>
                  </w:r>
                  <w:r w:rsidR="00D717A5">
                    <w:rPr>
                      <w:rFonts w:cs="Tahoma"/>
                      <w:sz w:val="20"/>
                      <w:szCs w:val="20"/>
                      <w:lang w:eastAsia="en-US"/>
                    </w:rPr>
                    <w:t>2</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tcPr>
                <w:p w14:paraId="474C1FA4" w14:textId="11E9CDDC"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17ACAB68" w14:textId="77777777" w:rsidTr="003A3EC7">
              <w:trPr>
                <w:trHeight w:val="728"/>
              </w:trPr>
              <w:tc>
                <w:tcPr>
                  <w:tcW w:w="1570" w:type="dxa"/>
                  <w:tcBorders>
                    <w:top w:val="single" w:sz="4" w:space="0" w:color="auto"/>
                    <w:left w:val="single" w:sz="4" w:space="0" w:color="auto"/>
                    <w:bottom w:val="single" w:sz="4" w:space="0" w:color="auto"/>
                    <w:right w:val="single" w:sz="4" w:space="0" w:color="auto"/>
                  </w:tcBorders>
                  <w:vAlign w:val="center"/>
                </w:tcPr>
                <w:p w14:paraId="3E5F9033" w14:textId="085E558E"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V</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B7BE9DE" w14:textId="307C4508" w:rsidR="00B165A0" w:rsidRPr="00B165A0" w:rsidRDefault="00B165A0" w:rsidP="00B165A0">
                  <w:pPr>
                    <w:spacing w:after="0" w:line="240" w:lineRule="auto"/>
                    <w:rPr>
                      <w:rFonts w:cs="Tahoma"/>
                      <w:b/>
                      <w:bCs/>
                      <w:sz w:val="20"/>
                      <w:szCs w:val="20"/>
                      <w:lang w:eastAsia="en-US"/>
                    </w:rPr>
                  </w:pPr>
                  <w:r w:rsidRPr="00B165A0">
                    <w:rPr>
                      <w:rFonts w:cs="Tahoma"/>
                      <w:sz w:val="20"/>
                      <w:szCs w:val="20"/>
                      <w:lang w:eastAsia="en-US"/>
                    </w:rPr>
                    <w:t>Zakup materiałów, prefabrykacja elementów ścian i dachu na hali produkcyjnej</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BC7D3AC" w14:textId="17A5BEB7" w:rsidR="00B165A0" w:rsidRPr="00B165A0" w:rsidRDefault="00582079" w:rsidP="00B165A0">
                  <w:pPr>
                    <w:spacing w:after="0" w:line="240" w:lineRule="auto"/>
                    <w:jc w:val="center"/>
                    <w:rPr>
                      <w:rFonts w:cs="Tahoma"/>
                      <w:sz w:val="20"/>
                      <w:szCs w:val="20"/>
                      <w:lang w:eastAsia="en-US"/>
                    </w:rPr>
                  </w:pPr>
                  <w:r>
                    <w:rPr>
                      <w:rFonts w:cs="Tahoma"/>
                      <w:sz w:val="20"/>
                      <w:szCs w:val="20"/>
                      <w:lang w:eastAsia="en-US"/>
                    </w:rPr>
                    <w:t>18</w:t>
                  </w:r>
                  <w:r w:rsidR="00B165A0"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tcPr>
                <w:p w14:paraId="7C104825" w14:textId="612E582A"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59EA2104" w14:textId="77777777" w:rsidTr="003A3EC7">
              <w:trPr>
                <w:trHeight w:val="728"/>
              </w:trPr>
              <w:tc>
                <w:tcPr>
                  <w:tcW w:w="1570" w:type="dxa"/>
                  <w:tcBorders>
                    <w:top w:val="single" w:sz="4" w:space="0" w:color="auto"/>
                    <w:left w:val="single" w:sz="4" w:space="0" w:color="auto"/>
                    <w:bottom w:val="single" w:sz="4" w:space="0" w:color="auto"/>
                    <w:right w:val="single" w:sz="4" w:space="0" w:color="auto"/>
                  </w:tcBorders>
                  <w:vAlign w:val="center"/>
                </w:tcPr>
                <w:p w14:paraId="725C6089" w14:textId="2604DB2A"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VI</w:t>
                  </w:r>
                </w:p>
              </w:tc>
              <w:tc>
                <w:tcPr>
                  <w:tcW w:w="2368" w:type="dxa"/>
                  <w:tcBorders>
                    <w:top w:val="single" w:sz="4" w:space="0" w:color="auto"/>
                    <w:left w:val="single" w:sz="4" w:space="0" w:color="auto"/>
                    <w:bottom w:val="single" w:sz="4" w:space="0" w:color="auto"/>
                    <w:right w:val="single" w:sz="4" w:space="0" w:color="auto"/>
                  </w:tcBorders>
                  <w:vAlign w:val="center"/>
                </w:tcPr>
                <w:p w14:paraId="563860EA" w14:textId="16A5D62F" w:rsidR="00B165A0" w:rsidRPr="00B165A0" w:rsidRDefault="00B165A0" w:rsidP="00B165A0">
                  <w:pPr>
                    <w:spacing w:after="0" w:line="240" w:lineRule="auto"/>
                    <w:rPr>
                      <w:rFonts w:cs="Tahoma"/>
                      <w:sz w:val="20"/>
                      <w:szCs w:val="20"/>
                      <w:lang w:eastAsia="en-US"/>
                    </w:rPr>
                  </w:pPr>
                  <w:r w:rsidRPr="00B165A0">
                    <w:rPr>
                      <w:rFonts w:cs="Tahoma"/>
                      <w:sz w:val="20"/>
                      <w:szCs w:val="20"/>
                      <w:lang w:eastAsia="en-US"/>
                    </w:rPr>
                    <w:t>Montaż prefabrykatów ścian i wykonanie dachu (pokrycie, obróbki blacharskie i orynnowanie) na budowie</w:t>
                  </w:r>
                </w:p>
              </w:tc>
              <w:tc>
                <w:tcPr>
                  <w:tcW w:w="1245" w:type="dxa"/>
                  <w:tcBorders>
                    <w:top w:val="single" w:sz="4" w:space="0" w:color="auto"/>
                    <w:left w:val="single" w:sz="4" w:space="0" w:color="auto"/>
                    <w:bottom w:val="single" w:sz="4" w:space="0" w:color="auto"/>
                    <w:right w:val="single" w:sz="4" w:space="0" w:color="auto"/>
                  </w:tcBorders>
                  <w:vAlign w:val="center"/>
                  <w:hideMark/>
                </w:tcPr>
                <w:p w14:paraId="4BEACA52" w14:textId="3EDA5B13"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1</w:t>
                  </w:r>
                  <w:r w:rsidR="00D717A5">
                    <w:rPr>
                      <w:rFonts w:cs="Tahoma"/>
                      <w:sz w:val="20"/>
                      <w:szCs w:val="20"/>
                      <w:lang w:eastAsia="en-US"/>
                    </w:rPr>
                    <w:t>0</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tcPr>
                <w:p w14:paraId="0960996A" w14:textId="79A3C2CA"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4BBCE65B" w14:textId="77777777" w:rsidTr="00D717A5">
              <w:trPr>
                <w:trHeight w:val="507"/>
              </w:trPr>
              <w:tc>
                <w:tcPr>
                  <w:tcW w:w="1570" w:type="dxa"/>
                  <w:tcBorders>
                    <w:top w:val="single" w:sz="4" w:space="0" w:color="auto"/>
                    <w:left w:val="single" w:sz="4" w:space="0" w:color="auto"/>
                    <w:bottom w:val="single" w:sz="4" w:space="0" w:color="auto"/>
                    <w:right w:val="single" w:sz="4" w:space="0" w:color="auto"/>
                  </w:tcBorders>
                  <w:vAlign w:val="center"/>
                </w:tcPr>
                <w:p w14:paraId="097BFF21" w14:textId="2358A50A"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VII</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601886C" w14:textId="3E7A45CE" w:rsidR="00B165A0" w:rsidRPr="00B165A0" w:rsidRDefault="00B165A0" w:rsidP="00B165A0">
                  <w:pPr>
                    <w:spacing w:after="0" w:line="240" w:lineRule="auto"/>
                    <w:rPr>
                      <w:rFonts w:cs="Tahoma"/>
                      <w:sz w:val="20"/>
                      <w:szCs w:val="20"/>
                      <w:lang w:eastAsia="en-US"/>
                    </w:rPr>
                  </w:pPr>
                  <w:r w:rsidRPr="00B165A0">
                    <w:rPr>
                      <w:rFonts w:cs="Tahoma"/>
                      <w:sz w:val="20"/>
                      <w:szCs w:val="20"/>
                      <w:lang w:eastAsia="en-US"/>
                    </w:rPr>
                    <w:t>Montaż stolarki drzwiowej i okiennej</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B5547" w14:textId="53872FBC" w:rsidR="00B165A0" w:rsidRPr="00B165A0" w:rsidRDefault="00D717A5" w:rsidP="00B165A0">
                  <w:pPr>
                    <w:spacing w:after="0" w:line="240" w:lineRule="auto"/>
                    <w:jc w:val="center"/>
                    <w:rPr>
                      <w:rFonts w:cs="Tahoma"/>
                      <w:sz w:val="20"/>
                      <w:szCs w:val="20"/>
                      <w:lang w:eastAsia="en-US"/>
                    </w:rPr>
                  </w:pPr>
                  <w:r>
                    <w:rPr>
                      <w:rFonts w:cs="Tahoma"/>
                      <w:sz w:val="20"/>
                      <w:szCs w:val="20"/>
                      <w:lang w:eastAsia="en-US"/>
                    </w:rPr>
                    <w:t>5</w:t>
                  </w:r>
                  <w:r w:rsidR="00B165A0"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tcPr>
                <w:p w14:paraId="1063478F" w14:textId="745B9CC1"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B165A0" w:rsidRPr="00B165A0" w14:paraId="5BED09CC" w14:textId="77777777" w:rsidTr="00D717A5">
              <w:trPr>
                <w:trHeight w:val="548"/>
              </w:trPr>
              <w:tc>
                <w:tcPr>
                  <w:tcW w:w="1570" w:type="dxa"/>
                  <w:tcBorders>
                    <w:top w:val="single" w:sz="4" w:space="0" w:color="auto"/>
                    <w:left w:val="single" w:sz="4" w:space="0" w:color="auto"/>
                    <w:bottom w:val="single" w:sz="4" w:space="0" w:color="auto"/>
                    <w:right w:val="single" w:sz="4" w:space="0" w:color="auto"/>
                  </w:tcBorders>
                  <w:vAlign w:val="center"/>
                </w:tcPr>
                <w:p w14:paraId="4B8A4716" w14:textId="0562EED9" w:rsidR="00B165A0" w:rsidRPr="00B165A0" w:rsidRDefault="00B165A0" w:rsidP="00B165A0">
                  <w:pPr>
                    <w:spacing w:after="0" w:line="240" w:lineRule="auto"/>
                    <w:jc w:val="center"/>
                    <w:rPr>
                      <w:rFonts w:cs="Tahoma"/>
                      <w:b/>
                      <w:bCs/>
                      <w:sz w:val="20"/>
                      <w:szCs w:val="20"/>
                      <w:lang w:eastAsia="en-US"/>
                    </w:rPr>
                  </w:pPr>
                  <w:r w:rsidRPr="00B165A0">
                    <w:rPr>
                      <w:rFonts w:cs="Tahoma"/>
                      <w:b/>
                      <w:bCs/>
                      <w:sz w:val="20"/>
                      <w:szCs w:val="20"/>
                      <w:lang w:eastAsia="en-US"/>
                    </w:rPr>
                    <w:t>VIII</w:t>
                  </w:r>
                </w:p>
              </w:tc>
              <w:tc>
                <w:tcPr>
                  <w:tcW w:w="2368" w:type="dxa"/>
                  <w:tcBorders>
                    <w:top w:val="single" w:sz="4" w:space="0" w:color="auto"/>
                    <w:left w:val="single" w:sz="4" w:space="0" w:color="auto"/>
                    <w:bottom w:val="single" w:sz="4" w:space="0" w:color="auto"/>
                    <w:right w:val="single" w:sz="4" w:space="0" w:color="auto"/>
                  </w:tcBorders>
                  <w:vAlign w:val="center"/>
                </w:tcPr>
                <w:p w14:paraId="28DE0DBF" w14:textId="6ADBD58B" w:rsidR="00B165A0" w:rsidRPr="00B165A0" w:rsidRDefault="00B165A0" w:rsidP="00B165A0">
                  <w:pPr>
                    <w:spacing w:after="0" w:line="240" w:lineRule="auto"/>
                    <w:rPr>
                      <w:rFonts w:cs="Tahoma"/>
                      <w:sz w:val="20"/>
                      <w:szCs w:val="20"/>
                      <w:lang w:eastAsia="en-US"/>
                    </w:rPr>
                  </w:pPr>
                  <w:r w:rsidRPr="00B165A0">
                    <w:rPr>
                      <w:rFonts w:cs="Tahoma"/>
                      <w:sz w:val="20"/>
                      <w:szCs w:val="20"/>
                      <w:lang w:eastAsia="en-US"/>
                    </w:rPr>
                    <w:t>Wykonanie elewacji z blachy oraz deski elewacyjnej</w:t>
                  </w:r>
                </w:p>
              </w:tc>
              <w:tc>
                <w:tcPr>
                  <w:tcW w:w="1245" w:type="dxa"/>
                  <w:tcBorders>
                    <w:top w:val="single" w:sz="4" w:space="0" w:color="auto"/>
                    <w:left w:val="single" w:sz="4" w:space="0" w:color="auto"/>
                    <w:bottom w:val="single" w:sz="4" w:space="0" w:color="auto"/>
                    <w:right w:val="single" w:sz="4" w:space="0" w:color="auto"/>
                  </w:tcBorders>
                  <w:vAlign w:val="center"/>
                </w:tcPr>
                <w:p w14:paraId="69C2264F" w14:textId="1104ED35" w:rsidR="00B165A0" w:rsidRPr="00B165A0" w:rsidRDefault="00D717A5" w:rsidP="00B165A0">
                  <w:pPr>
                    <w:spacing w:after="0" w:line="240" w:lineRule="auto"/>
                    <w:jc w:val="center"/>
                    <w:rPr>
                      <w:rFonts w:cs="Tahoma"/>
                      <w:sz w:val="20"/>
                      <w:szCs w:val="20"/>
                      <w:lang w:eastAsia="en-US"/>
                    </w:rPr>
                  </w:pPr>
                  <w:r>
                    <w:rPr>
                      <w:rFonts w:cs="Tahoma"/>
                      <w:sz w:val="20"/>
                      <w:szCs w:val="20"/>
                      <w:lang w:eastAsia="en-US"/>
                    </w:rPr>
                    <w:t>5</w:t>
                  </w:r>
                  <w:r w:rsidR="00B165A0"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tcPr>
                <w:p w14:paraId="5844A14E" w14:textId="13F6B2DE" w:rsidR="00B165A0" w:rsidRPr="00B165A0" w:rsidRDefault="00B165A0" w:rsidP="00B165A0">
                  <w:pPr>
                    <w:spacing w:after="0" w:line="240" w:lineRule="auto"/>
                    <w:jc w:val="center"/>
                    <w:rPr>
                      <w:rFonts w:cs="Tahoma"/>
                      <w:sz w:val="20"/>
                      <w:szCs w:val="20"/>
                      <w:lang w:eastAsia="en-US"/>
                    </w:rPr>
                  </w:pPr>
                  <w:r w:rsidRPr="00B165A0">
                    <w:rPr>
                      <w:rFonts w:cs="Tahoma"/>
                      <w:sz w:val="20"/>
                      <w:szCs w:val="20"/>
                      <w:lang w:eastAsia="en-US"/>
                    </w:rPr>
                    <w:t>Zakończono</w:t>
                  </w:r>
                </w:p>
              </w:tc>
            </w:tr>
            <w:tr w:rsidR="00D717A5" w:rsidRPr="00B165A0" w14:paraId="11DBF641" w14:textId="77777777" w:rsidTr="00D717A5">
              <w:trPr>
                <w:trHeight w:val="548"/>
              </w:trPr>
              <w:tc>
                <w:tcPr>
                  <w:tcW w:w="1570" w:type="dxa"/>
                  <w:tcBorders>
                    <w:top w:val="single" w:sz="4" w:space="0" w:color="auto"/>
                    <w:left w:val="single" w:sz="4" w:space="0" w:color="auto"/>
                    <w:bottom w:val="single" w:sz="4" w:space="0" w:color="auto"/>
                    <w:right w:val="single" w:sz="4" w:space="0" w:color="auto"/>
                  </w:tcBorders>
                  <w:vAlign w:val="center"/>
                </w:tcPr>
                <w:p w14:paraId="4752CFDF" w14:textId="3838F7A0" w:rsidR="00D717A5" w:rsidRPr="00B165A0" w:rsidRDefault="00D717A5" w:rsidP="00B165A0">
                  <w:pPr>
                    <w:spacing w:after="0" w:line="240" w:lineRule="auto"/>
                    <w:jc w:val="center"/>
                    <w:rPr>
                      <w:rFonts w:cs="Tahoma"/>
                      <w:b/>
                      <w:bCs/>
                      <w:sz w:val="20"/>
                      <w:szCs w:val="20"/>
                      <w:lang w:eastAsia="en-US"/>
                    </w:rPr>
                  </w:pPr>
                  <w:r>
                    <w:rPr>
                      <w:rFonts w:cs="Tahoma"/>
                      <w:b/>
                      <w:bCs/>
                      <w:sz w:val="20"/>
                      <w:szCs w:val="20"/>
                      <w:lang w:eastAsia="en-US"/>
                    </w:rPr>
                    <w:t>IX</w:t>
                  </w:r>
                </w:p>
              </w:tc>
              <w:tc>
                <w:tcPr>
                  <w:tcW w:w="2368" w:type="dxa"/>
                  <w:tcBorders>
                    <w:top w:val="single" w:sz="4" w:space="0" w:color="auto"/>
                    <w:left w:val="single" w:sz="4" w:space="0" w:color="auto"/>
                    <w:bottom w:val="single" w:sz="4" w:space="0" w:color="auto"/>
                    <w:right w:val="single" w:sz="4" w:space="0" w:color="auto"/>
                  </w:tcBorders>
                  <w:vAlign w:val="center"/>
                </w:tcPr>
                <w:p w14:paraId="4EFD675E" w14:textId="6BA0829C" w:rsidR="00D717A5" w:rsidRPr="00B165A0" w:rsidRDefault="00D717A5" w:rsidP="00B165A0">
                  <w:pPr>
                    <w:spacing w:after="0" w:line="240" w:lineRule="auto"/>
                    <w:rPr>
                      <w:rFonts w:cs="Tahoma"/>
                      <w:sz w:val="20"/>
                      <w:szCs w:val="20"/>
                      <w:lang w:eastAsia="en-US"/>
                    </w:rPr>
                  </w:pPr>
                  <w:r>
                    <w:rPr>
                      <w:rFonts w:cs="Tahoma"/>
                      <w:sz w:val="20"/>
                      <w:szCs w:val="20"/>
                      <w:lang w:eastAsia="en-US"/>
                    </w:rPr>
                    <w:t>Wykończenie budynku do stanu deweloperskiego (docieplenie ścian, wykonanie instalacji, wewnętrznych itp.)</w:t>
                  </w:r>
                </w:p>
              </w:tc>
              <w:tc>
                <w:tcPr>
                  <w:tcW w:w="1245" w:type="dxa"/>
                  <w:tcBorders>
                    <w:top w:val="single" w:sz="4" w:space="0" w:color="auto"/>
                    <w:left w:val="single" w:sz="4" w:space="0" w:color="auto"/>
                    <w:bottom w:val="single" w:sz="4" w:space="0" w:color="auto"/>
                    <w:right w:val="single" w:sz="4" w:space="0" w:color="auto"/>
                  </w:tcBorders>
                  <w:vAlign w:val="center"/>
                </w:tcPr>
                <w:p w14:paraId="6A735451" w14:textId="1FF803D2" w:rsidR="00D717A5" w:rsidRPr="00B165A0" w:rsidRDefault="00D717A5" w:rsidP="00B165A0">
                  <w:pPr>
                    <w:spacing w:after="0" w:line="240" w:lineRule="auto"/>
                    <w:jc w:val="center"/>
                    <w:rPr>
                      <w:rFonts w:cs="Tahoma"/>
                      <w:sz w:val="20"/>
                      <w:szCs w:val="20"/>
                      <w:lang w:eastAsia="en-US"/>
                    </w:rPr>
                  </w:pPr>
                  <w:r>
                    <w:rPr>
                      <w:rFonts w:cs="Tahoma"/>
                      <w:sz w:val="20"/>
                      <w:szCs w:val="20"/>
                      <w:lang w:eastAsia="en-US"/>
                    </w:rPr>
                    <w:t>15%</w:t>
                  </w:r>
                </w:p>
              </w:tc>
              <w:tc>
                <w:tcPr>
                  <w:tcW w:w="1821" w:type="dxa"/>
                  <w:tcBorders>
                    <w:top w:val="single" w:sz="4" w:space="0" w:color="auto"/>
                    <w:left w:val="single" w:sz="4" w:space="0" w:color="auto"/>
                    <w:bottom w:val="single" w:sz="4" w:space="0" w:color="auto"/>
                    <w:right w:val="single" w:sz="4" w:space="0" w:color="auto"/>
                  </w:tcBorders>
                </w:tcPr>
                <w:p w14:paraId="65769917" w14:textId="4BD54358" w:rsidR="00D717A5" w:rsidRPr="00B165A0" w:rsidRDefault="00D717A5" w:rsidP="00B165A0">
                  <w:pPr>
                    <w:spacing w:after="0" w:line="240" w:lineRule="auto"/>
                    <w:jc w:val="center"/>
                    <w:rPr>
                      <w:rFonts w:cs="Tahoma"/>
                      <w:sz w:val="20"/>
                      <w:szCs w:val="20"/>
                      <w:lang w:eastAsia="en-US"/>
                    </w:rPr>
                  </w:pPr>
                  <w:r>
                    <w:rPr>
                      <w:rFonts w:cs="Tahoma"/>
                      <w:sz w:val="20"/>
                      <w:szCs w:val="20"/>
                      <w:lang w:eastAsia="en-US"/>
                    </w:rPr>
                    <w:t>Do wykonania przez Inwestora</w:t>
                  </w:r>
                </w:p>
              </w:tc>
            </w:tr>
            <w:tr w:rsidR="00D717A5" w:rsidRPr="00B165A0" w14:paraId="051A82B0" w14:textId="77777777" w:rsidTr="00A04E98">
              <w:trPr>
                <w:trHeight w:val="548"/>
              </w:trPr>
              <w:tc>
                <w:tcPr>
                  <w:tcW w:w="1570" w:type="dxa"/>
                  <w:tcBorders>
                    <w:top w:val="single" w:sz="4" w:space="0" w:color="auto"/>
                    <w:left w:val="single" w:sz="4" w:space="0" w:color="auto"/>
                    <w:right w:val="single" w:sz="4" w:space="0" w:color="auto"/>
                  </w:tcBorders>
                  <w:vAlign w:val="center"/>
                </w:tcPr>
                <w:p w14:paraId="19879902" w14:textId="7C808AD7" w:rsidR="00D717A5" w:rsidRPr="00B165A0" w:rsidRDefault="00D717A5" w:rsidP="00D717A5">
                  <w:pPr>
                    <w:spacing w:after="0" w:line="240" w:lineRule="auto"/>
                    <w:jc w:val="center"/>
                    <w:rPr>
                      <w:rFonts w:cs="Tahoma"/>
                      <w:b/>
                      <w:bCs/>
                      <w:sz w:val="20"/>
                      <w:szCs w:val="20"/>
                      <w:lang w:eastAsia="en-US"/>
                    </w:rPr>
                  </w:pPr>
                  <w:r>
                    <w:rPr>
                      <w:rFonts w:cs="Tahoma"/>
                      <w:b/>
                      <w:bCs/>
                      <w:sz w:val="20"/>
                      <w:szCs w:val="20"/>
                      <w:lang w:eastAsia="en-US"/>
                    </w:rPr>
                    <w:t>X</w:t>
                  </w:r>
                </w:p>
              </w:tc>
              <w:tc>
                <w:tcPr>
                  <w:tcW w:w="2368" w:type="dxa"/>
                  <w:tcBorders>
                    <w:top w:val="single" w:sz="4" w:space="0" w:color="auto"/>
                    <w:left w:val="single" w:sz="4" w:space="0" w:color="auto"/>
                    <w:bottom w:val="single" w:sz="4" w:space="0" w:color="auto"/>
                    <w:right w:val="single" w:sz="4" w:space="0" w:color="auto"/>
                  </w:tcBorders>
                  <w:vAlign w:val="center"/>
                </w:tcPr>
                <w:p w14:paraId="02059189" w14:textId="21683DE9" w:rsidR="00D717A5" w:rsidRPr="00B165A0" w:rsidRDefault="00D717A5" w:rsidP="00D717A5">
                  <w:pPr>
                    <w:spacing w:after="0" w:line="240" w:lineRule="auto"/>
                    <w:rPr>
                      <w:rFonts w:cs="Tahoma"/>
                      <w:sz w:val="20"/>
                      <w:szCs w:val="20"/>
                      <w:lang w:eastAsia="en-US"/>
                    </w:rPr>
                  </w:pPr>
                  <w:r>
                    <w:rPr>
                      <w:rFonts w:cs="Tahoma"/>
                      <w:sz w:val="20"/>
                      <w:szCs w:val="20"/>
                      <w:lang w:eastAsia="en-US"/>
                    </w:rPr>
                    <w:t>Wykonanie przyłączy zewnętrznych mediów wraz z posadowieniem zbiornika bezodpływowego i zagospodarowaniem terenu</w:t>
                  </w:r>
                </w:p>
              </w:tc>
              <w:tc>
                <w:tcPr>
                  <w:tcW w:w="1245" w:type="dxa"/>
                  <w:tcBorders>
                    <w:top w:val="single" w:sz="4" w:space="0" w:color="auto"/>
                    <w:left w:val="single" w:sz="4" w:space="0" w:color="auto"/>
                    <w:right w:val="single" w:sz="4" w:space="0" w:color="auto"/>
                  </w:tcBorders>
                  <w:vAlign w:val="center"/>
                </w:tcPr>
                <w:p w14:paraId="2AACE3E7" w14:textId="476A9278" w:rsidR="00D717A5" w:rsidRPr="00B165A0" w:rsidRDefault="00D717A5" w:rsidP="00D717A5">
                  <w:pPr>
                    <w:spacing w:after="0" w:line="240" w:lineRule="auto"/>
                    <w:jc w:val="center"/>
                    <w:rPr>
                      <w:rFonts w:cs="Tahoma"/>
                      <w:sz w:val="20"/>
                      <w:szCs w:val="20"/>
                      <w:lang w:eastAsia="en-US"/>
                    </w:rPr>
                  </w:pPr>
                  <w:r>
                    <w:rPr>
                      <w:rFonts w:cs="Tahoma"/>
                      <w:sz w:val="20"/>
                      <w:szCs w:val="20"/>
                      <w:lang w:eastAsia="en-US"/>
                    </w:rPr>
                    <w:t>15%</w:t>
                  </w:r>
                </w:p>
              </w:tc>
              <w:tc>
                <w:tcPr>
                  <w:tcW w:w="1821" w:type="dxa"/>
                  <w:tcBorders>
                    <w:top w:val="single" w:sz="4" w:space="0" w:color="auto"/>
                    <w:left w:val="single" w:sz="4" w:space="0" w:color="auto"/>
                    <w:right w:val="single" w:sz="4" w:space="0" w:color="auto"/>
                  </w:tcBorders>
                </w:tcPr>
                <w:p w14:paraId="45AFD210" w14:textId="00639785" w:rsidR="00D717A5" w:rsidRPr="00B165A0" w:rsidRDefault="00D717A5" w:rsidP="00D717A5">
                  <w:pPr>
                    <w:spacing w:after="0" w:line="240" w:lineRule="auto"/>
                    <w:jc w:val="center"/>
                    <w:rPr>
                      <w:rFonts w:cs="Tahoma"/>
                      <w:sz w:val="20"/>
                      <w:szCs w:val="20"/>
                      <w:lang w:eastAsia="en-US"/>
                    </w:rPr>
                  </w:pPr>
                  <w:r>
                    <w:rPr>
                      <w:rFonts w:cs="Tahoma"/>
                      <w:sz w:val="20"/>
                      <w:szCs w:val="20"/>
                      <w:lang w:eastAsia="en-US"/>
                    </w:rPr>
                    <w:t>Do wykonania przez Inwestora</w:t>
                  </w:r>
                </w:p>
              </w:tc>
            </w:tr>
          </w:tbl>
          <w:p w14:paraId="7A5B644B" w14:textId="77777777" w:rsidR="00487200" w:rsidRPr="00B165A0" w:rsidRDefault="00487200" w:rsidP="00487200">
            <w:pPr>
              <w:pStyle w:val="Akapitzlist"/>
              <w:spacing w:before="30" w:after="0" w:line="240" w:lineRule="auto"/>
              <w:ind w:left="0"/>
              <w:jc w:val="both"/>
              <w:rPr>
                <w:rFonts w:cs="Arial"/>
                <w:sz w:val="20"/>
                <w:szCs w:val="20"/>
              </w:rPr>
            </w:pPr>
          </w:p>
        </w:tc>
      </w:tr>
      <w:tr w:rsidR="00B165A0" w:rsidRPr="00B165A0" w14:paraId="4D1760C1"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A06"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lastRenderedPageBreak/>
              <w:t>Dopuszczenie waloryzacji ceny oraz określenie zasad waloryzacji</w:t>
            </w:r>
          </w:p>
        </w:tc>
        <w:tc>
          <w:tcPr>
            <w:tcW w:w="7052" w:type="dxa"/>
            <w:gridSpan w:val="6"/>
            <w:tcBorders>
              <w:top w:val="single" w:sz="4" w:space="0" w:color="auto"/>
              <w:left w:val="single" w:sz="4" w:space="0" w:color="auto"/>
              <w:bottom w:val="single" w:sz="4" w:space="0" w:color="auto"/>
              <w:right w:val="single" w:sz="4" w:space="0" w:color="auto"/>
            </w:tcBorders>
            <w:hideMark/>
          </w:tcPr>
          <w:p w14:paraId="3D32CD94" w14:textId="77777777" w:rsidR="00487200" w:rsidRPr="00B165A0" w:rsidRDefault="00487200" w:rsidP="00487200">
            <w:pPr>
              <w:pStyle w:val="Akapitzlist"/>
              <w:spacing w:before="30" w:after="0" w:line="240" w:lineRule="auto"/>
              <w:ind w:left="0"/>
              <w:jc w:val="both"/>
              <w:rPr>
                <w:rFonts w:cs="Arial"/>
                <w:sz w:val="20"/>
                <w:szCs w:val="20"/>
              </w:rPr>
            </w:pPr>
            <w:r w:rsidRPr="00B165A0">
              <w:rPr>
                <w:rFonts w:cs="Arial"/>
                <w:sz w:val="20"/>
                <w:szCs w:val="20"/>
              </w:rPr>
              <w:t>brak waloryzacji</w:t>
            </w:r>
          </w:p>
          <w:p w14:paraId="29D33B1D" w14:textId="77777777" w:rsidR="00487200" w:rsidRPr="00B165A0" w:rsidRDefault="00487200" w:rsidP="00487200">
            <w:pPr>
              <w:pStyle w:val="Akapitzlist"/>
              <w:spacing w:before="30" w:after="0" w:line="240" w:lineRule="auto"/>
              <w:ind w:left="0"/>
              <w:jc w:val="both"/>
              <w:rPr>
                <w:rFonts w:cs="Arial"/>
                <w:sz w:val="20"/>
                <w:szCs w:val="20"/>
              </w:rPr>
            </w:pPr>
          </w:p>
          <w:p w14:paraId="49A22EE7" w14:textId="77777777" w:rsidR="00487200" w:rsidRPr="00B165A0" w:rsidRDefault="00487200" w:rsidP="00487200">
            <w:pPr>
              <w:pStyle w:val="Akapitzlist"/>
              <w:spacing w:before="30" w:after="0" w:line="240" w:lineRule="auto"/>
              <w:ind w:left="0"/>
              <w:jc w:val="both"/>
              <w:rPr>
                <w:rFonts w:cs="Arial"/>
                <w:sz w:val="20"/>
                <w:szCs w:val="20"/>
              </w:rPr>
            </w:pPr>
          </w:p>
          <w:p w14:paraId="67834472" w14:textId="77777777" w:rsidR="00487200" w:rsidRPr="00B165A0" w:rsidRDefault="00487200" w:rsidP="00487200">
            <w:pPr>
              <w:pStyle w:val="Akapitzlist"/>
              <w:spacing w:before="30" w:after="0" w:line="240" w:lineRule="auto"/>
              <w:ind w:left="0"/>
              <w:jc w:val="both"/>
              <w:rPr>
                <w:rFonts w:cs="Arial"/>
                <w:sz w:val="20"/>
                <w:szCs w:val="20"/>
              </w:rPr>
            </w:pPr>
          </w:p>
          <w:p w14:paraId="0B2CB0E1" w14:textId="77777777" w:rsidR="00487200" w:rsidRPr="00B165A0" w:rsidRDefault="00487200" w:rsidP="00487200">
            <w:pPr>
              <w:pStyle w:val="Akapitzlist"/>
              <w:spacing w:before="30" w:after="0" w:line="240" w:lineRule="auto"/>
              <w:ind w:left="0"/>
              <w:jc w:val="both"/>
              <w:rPr>
                <w:rFonts w:cs="Arial"/>
                <w:sz w:val="20"/>
                <w:szCs w:val="20"/>
              </w:rPr>
            </w:pPr>
          </w:p>
          <w:p w14:paraId="709858A5" w14:textId="77777777" w:rsidR="00487200" w:rsidRPr="00B165A0" w:rsidRDefault="00487200" w:rsidP="00487200">
            <w:pPr>
              <w:pStyle w:val="Akapitzlist"/>
              <w:spacing w:before="30" w:after="0" w:line="240" w:lineRule="auto"/>
              <w:ind w:left="0"/>
              <w:jc w:val="both"/>
              <w:rPr>
                <w:rFonts w:cs="Arial"/>
                <w:sz w:val="20"/>
                <w:szCs w:val="20"/>
              </w:rPr>
            </w:pPr>
          </w:p>
          <w:p w14:paraId="7A20883C" w14:textId="77777777" w:rsidR="00487200" w:rsidRPr="00B165A0" w:rsidRDefault="00487200" w:rsidP="00487200">
            <w:pPr>
              <w:pStyle w:val="Akapitzlist"/>
              <w:spacing w:before="30" w:after="0" w:line="240" w:lineRule="auto"/>
              <w:ind w:left="0"/>
              <w:jc w:val="both"/>
              <w:rPr>
                <w:rFonts w:cs="Arial"/>
                <w:sz w:val="20"/>
                <w:szCs w:val="20"/>
              </w:rPr>
            </w:pPr>
          </w:p>
        </w:tc>
      </w:tr>
      <w:tr w:rsidR="00B165A0" w:rsidRPr="00B165A0" w14:paraId="16438E67" w14:textId="77777777" w:rsidTr="0064194C">
        <w:trPr>
          <w:trHeight w:val="612"/>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E7A8CD" w14:textId="77777777" w:rsidR="00487200" w:rsidRPr="00B165A0" w:rsidRDefault="00487200" w:rsidP="00487200">
            <w:pPr>
              <w:pStyle w:val="Akapitzlist"/>
              <w:spacing w:before="120" w:after="0" w:line="240" w:lineRule="auto"/>
              <w:ind w:left="0"/>
              <w:jc w:val="both"/>
              <w:rPr>
                <w:rFonts w:cs="Arial"/>
                <w:b/>
                <w:sz w:val="20"/>
                <w:szCs w:val="20"/>
              </w:rPr>
            </w:pPr>
            <w:r w:rsidRPr="00B165A0">
              <w:rPr>
                <w:rFonts w:cs="Arial"/>
                <w:b/>
                <w:sz w:val="20"/>
                <w:szCs w:val="20"/>
              </w:rPr>
              <w:t>WARUNKI ODSTĄPIENIA OD UMOWY DEWELOPERSKIEJ LUB UMOWY, O KTÓREJ MOWA W ART.2 UST.1 PKT 2, 3 LUB 5 USTAWY Z DNIA 20 MAJA 2021 R. O OCHRONIE PRAW NABYWCY LOKALU MIESZKALNEGO LUB DOMU JEDNORODZINNEGO ORAZ DEWELOPERSKIM FUNDUSZU GWARANCYJNYM</w:t>
            </w:r>
          </w:p>
        </w:tc>
      </w:tr>
      <w:tr w:rsidR="00B165A0" w:rsidRPr="00B165A0" w14:paraId="54B5B66A"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BAB54C" w14:textId="77777777" w:rsidR="00487200" w:rsidRPr="00B165A0" w:rsidRDefault="00487200" w:rsidP="00487200">
            <w:pPr>
              <w:pStyle w:val="Akapitzlist"/>
              <w:spacing w:before="40" w:after="0" w:line="240" w:lineRule="auto"/>
              <w:ind w:left="0"/>
              <w:rPr>
                <w:rFonts w:cs="Arial"/>
                <w:sz w:val="20"/>
                <w:szCs w:val="20"/>
              </w:rPr>
            </w:pPr>
            <w:r w:rsidRPr="00B165A0">
              <w:rPr>
                <w:rFonts w:cs="Arial"/>
                <w:sz w:val="20"/>
                <w:szCs w:val="20"/>
              </w:rPr>
              <w:t>Warunki, na jakich można odstąpić od umowy deweloperskiej lub jednej z umów, o których mowa w art.2 ust.1 pkt 2, 3 lub 5 ustawy z dnia 20 maja 2021 r. o ochronie praw nabywcy lokalu mieszkalnego lub domu jednorodzinnego oraz Funduszu Gwarancyjnym.</w:t>
            </w:r>
          </w:p>
        </w:tc>
        <w:tc>
          <w:tcPr>
            <w:tcW w:w="7052" w:type="dxa"/>
            <w:gridSpan w:val="6"/>
            <w:tcBorders>
              <w:top w:val="single" w:sz="4" w:space="0" w:color="auto"/>
              <w:left w:val="single" w:sz="4" w:space="0" w:color="auto"/>
              <w:bottom w:val="single" w:sz="4" w:space="0" w:color="auto"/>
              <w:right w:val="single" w:sz="4" w:space="0" w:color="auto"/>
            </w:tcBorders>
            <w:hideMark/>
          </w:tcPr>
          <w:p w14:paraId="34166D8E" w14:textId="77777777"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sz w:val="20"/>
                <w:szCs w:val="20"/>
              </w:rPr>
              <w:t xml:space="preserve">I. </w:t>
            </w:r>
            <w:r w:rsidRPr="00B165A0">
              <w:rPr>
                <w:rFonts w:eastAsia="Times New Roman" w:cstheme="minorHAnsi"/>
                <w:sz w:val="20"/>
                <w:szCs w:val="20"/>
              </w:rPr>
              <w:t>Art.  43.  [Przesłanki odstąpienia od umowy deweloperskiej lub innej umowy zawieranej z deweloperem]</w:t>
            </w:r>
          </w:p>
          <w:p w14:paraId="5B75A6DF" w14:textId="77777777"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1. </w:t>
            </w:r>
          </w:p>
          <w:p w14:paraId="4B8F9207" w14:textId="77777777"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 Nabywca ma prawo odstąpić od umowy deweloperskiej albo umowy, o której mowa w art. 2 ust. 1 pkt 2, 3 lub 5:</w:t>
            </w:r>
          </w:p>
          <w:p w14:paraId="3E993F3E" w14:textId="4EEB98CA"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1)  jeżeli </w:t>
            </w:r>
            <w:hyperlink r:id="rId8" w:tgtFrame="_blank" w:history="1">
              <w:r w:rsidRPr="00B165A0">
                <w:rPr>
                  <w:rStyle w:val="Hipercze"/>
                  <w:rFonts w:eastAsia="Times New Roman" w:cstheme="minorHAnsi"/>
                  <w:color w:val="auto"/>
                </w:rPr>
                <w:t>umowa deweloperska</w:t>
              </w:r>
            </w:hyperlink>
            <w:r w:rsidRPr="00B165A0">
              <w:rPr>
                <w:rFonts w:eastAsia="Times New Roman" w:cstheme="minorHAnsi"/>
                <w:sz w:val="20"/>
                <w:szCs w:val="20"/>
              </w:rPr>
              <w:t> albo umowa, o której mowa w art. 2 ust. 1 pkt 2, 3 lub 5, nie zawiera odpowiednio elementów, o których mowa w art. 35, albo elementów, o których mowa w art. 36;</w:t>
            </w:r>
          </w:p>
          <w:p w14:paraId="03F7A79F" w14:textId="305AC28F"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2)  jeżeli informacje zawarte w umowie deweloperskiej albo umowie, o której mowa w art. 2 ust. 1 pkt 2, 3 lub 5, nie są zgodne z informacjami zawartymi w prospekcie informacyjnym lub jego załącznikach, z wyjątkiem zmian, o których mowa w art. 35 ust. 2;</w:t>
            </w:r>
          </w:p>
          <w:p w14:paraId="6D873DD5" w14:textId="129BE5A5"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3) jeżeli deweloper nie doręczył zgodnie z art. 21 lub art. 22 prospektu informacyjnego wraz z załącznikami lub informacji o zmianie danych lub informacji zawartych w prospekcie informacyjnym lub jego załącznikach;</w:t>
            </w:r>
          </w:p>
          <w:p w14:paraId="7F0A2FD2" w14:textId="01C5A4B7"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4) jeżeli dane lub informacje zawarte w prospekcie informacyjnym lub jego załącznikach, na podstawie których zawarto umowę deweloperską albo umowę, o której mowa w art. 2 ust. 1 pkt 2, 3 lub 5, są niezgodne ze stanem faktycznym lub prawnym w dniu zawarcia umowy;</w:t>
            </w:r>
          </w:p>
          <w:p w14:paraId="696FEB04" w14:textId="164CB5AF"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5) jeżeli prospekt informacyjny, na podstawie którego zawarto umowę deweloperską albo umowę, o której mowa w art. 2 ust. 1 pkt 2, 3 lub 5, nie zawiera danych lub informacji określonych we wzorze prospektu informacyjnego;</w:t>
            </w:r>
          </w:p>
          <w:p w14:paraId="31D1FAB7" w14:textId="17E2ACB5"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 xml:space="preserve">6) w przypadku </w:t>
            </w:r>
            <w:proofErr w:type="spellStart"/>
            <w:r w:rsidRPr="00B165A0">
              <w:rPr>
                <w:rFonts w:eastAsia="Times New Roman" w:cstheme="minorHAnsi"/>
                <w:sz w:val="20"/>
                <w:szCs w:val="20"/>
              </w:rPr>
              <w:t>nieprzeniesienia</w:t>
            </w:r>
            <w:proofErr w:type="spellEnd"/>
            <w:r w:rsidRPr="00B165A0">
              <w:rPr>
                <w:rFonts w:eastAsia="Times New Roman" w:cstheme="minorHAnsi"/>
                <w:sz w:val="20"/>
                <w:szCs w:val="20"/>
              </w:rPr>
              <w:t xml:space="preserve"> na nabywcę praw wynikających z umowy deweloperskiej albo umowy, o której mowa w art. 2 ust. 1 pkt 2, 3 lub 5, w terminie wynikającym z tych umów;</w:t>
            </w:r>
          </w:p>
          <w:p w14:paraId="18A2A099" w14:textId="6E0853B9"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7) w przypadku gdy deweloper nie zawrze umowy mieszkaniowego rachunku powierniczego z innym bankiem w trybie i terminie, o których mowa w art. 10 ust. 1;</w:t>
            </w:r>
          </w:p>
          <w:p w14:paraId="0B766E71" w14:textId="5080D458"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8) w przypadku gdy deweloper nie posiada zgody wierzyciela hipotecznego lub zobowiązania do jej udzielenia, o których mowa w art. 25 ust. 1 pkt 1 lub 2;</w:t>
            </w:r>
          </w:p>
          <w:p w14:paraId="5A3D7A92" w14:textId="795F22C9"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9) w przypadku niewykonania przez dewelopera obowiązku, o którym mowa w art. 12 ust. 2, w terminie określonym w tym przepisie;</w:t>
            </w:r>
          </w:p>
          <w:p w14:paraId="6290BBF8" w14:textId="51C66BA9"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10) w przypadku nieusunięcia przez dewelopera wady istotnej lokalu mieszkalnego albo domu jednorodzinnego na zasadach określonych w art. 41 ust. 11;</w:t>
            </w:r>
          </w:p>
          <w:p w14:paraId="2C5722CC" w14:textId="441D08F0"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11) w przypadku stwierdzenia przez rzeczoznawcę istnienia wady istotnej, o którym mowa w art. 41 ust. 15;</w:t>
            </w:r>
          </w:p>
          <w:p w14:paraId="6DF83179" w14:textId="28ECB129"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12) jeżeli syndyk zażądał wykonania umowy na podstawie </w:t>
            </w:r>
            <w:hyperlink r:id="rId9" w:history="1">
              <w:r w:rsidRPr="00B165A0">
                <w:rPr>
                  <w:rStyle w:val="Hipercze"/>
                  <w:rFonts w:eastAsia="Times New Roman" w:cstheme="minorHAnsi"/>
                  <w:color w:val="auto"/>
                </w:rPr>
                <w:t>art. 98</w:t>
              </w:r>
            </w:hyperlink>
            <w:r w:rsidRPr="00B165A0">
              <w:rPr>
                <w:rFonts w:eastAsia="Times New Roman" w:cstheme="minorHAnsi"/>
                <w:sz w:val="20"/>
                <w:szCs w:val="20"/>
              </w:rPr>
              <w:t> ustawy z dnia 28 lutego 2003 r. - Prawo upadłościowe.</w:t>
            </w:r>
          </w:p>
          <w:p w14:paraId="3606FA66" w14:textId="1B5540CC"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2.  W przypadkach, o których mowa w ust. 1 pkt 1-5, nabywca ma prawo odstąpienia od umowy deweloperskiej albo umowy, o której mowa w art. 2 ust. 1 pkt 2, 3 lub 5, w terminie 30 dni od dnia jej zawarcia.</w:t>
            </w:r>
          </w:p>
          <w:p w14:paraId="3AB35907" w14:textId="30A38FDA"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62E971C4" w14:textId="0DD26B73"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lastRenderedPageBreak/>
              <w:t>4.  W przypadku, o którym mowa w ust. 1 pkt 7, nabywca ma prawo odstąpienia od umowy deweloperskiej albo umowy, o której mowa w art. 2 ust. 1 pkt 2, 3 lub 5, po dokonaniu przez bank zwrotu środków zgodnie z art. 10 ust. 3.</w:t>
            </w:r>
          </w:p>
          <w:p w14:paraId="133AD000" w14:textId="5C70D8AB"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5.  W przypadku, o którym mowa w ust. 1 pkt 8, nabywca ma prawo odstąpienia od umowy deweloperskiej albo umowy, o której mowa w art. 2 ust. 1 pkt 2, 3 lub 5, w terminie 60 dni od dnia jej zawarcia.</w:t>
            </w:r>
          </w:p>
          <w:p w14:paraId="086435F7" w14:textId="7034F34E"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6.  W przypadku, o którym mowa w ust. 1 pkt 9, nabywca ma prawo odstąpienia od umowy deweloperskiej albo umowy, o której mowa w art. 2 ust. 1 pkt 2, 3 lub 5, po upływie 60 dni od dnia podania do publicznej wiadomości informacji, o których mowa w art. 12 ust. 1.</w:t>
            </w:r>
          </w:p>
          <w:p w14:paraId="7D33575C" w14:textId="3A66F9B6"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0812A466" w14:textId="1B86970F" w:rsidR="00487200" w:rsidRPr="00B165A0" w:rsidRDefault="00487200" w:rsidP="00487200">
            <w:pPr>
              <w:shd w:val="clear" w:color="auto" w:fill="FFFFFF"/>
              <w:spacing w:after="0" w:line="240" w:lineRule="auto"/>
              <w:rPr>
                <w:rFonts w:eastAsia="Times New Roman" w:cstheme="minorHAnsi"/>
                <w:sz w:val="20"/>
                <w:szCs w:val="20"/>
              </w:rPr>
            </w:pPr>
            <w:r w:rsidRPr="00B165A0">
              <w:rPr>
                <w:rFonts w:eastAsia="Times New Roman" w:cstheme="minorHAnsi"/>
                <w:sz w:val="20"/>
                <w:szCs w:val="20"/>
              </w:rPr>
              <w:t>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14:paraId="26E9FC91" w14:textId="77777777" w:rsidR="00487200" w:rsidRPr="00B165A0" w:rsidRDefault="00487200" w:rsidP="00487200">
            <w:pPr>
              <w:pStyle w:val="Akapitzlist"/>
              <w:spacing w:before="30" w:after="0" w:line="240" w:lineRule="auto"/>
              <w:ind w:left="0"/>
              <w:jc w:val="both"/>
              <w:rPr>
                <w:rFonts w:eastAsia="Times New Roman"/>
                <w:sz w:val="20"/>
                <w:szCs w:val="20"/>
              </w:rPr>
            </w:pPr>
            <w:r w:rsidRPr="00B165A0">
              <w:rPr>
                <w:rFonts w:eastAsia="Times New Roman"/>
                <w:sz w:val="20"/>
                <w:szCs w:val="20"/>
              </w:rPr>
              <w:br/>
              <w:t xml:space="preserve">II. </w:t>
            </w:r>
            <w:r w:rsidRPr="00B165A0">
              <w:rPr>
                <w:rFonts w:eastAsia="Times New Roman"/>
                <w:sz w:val="20"/>
                <w:szCs w:val="20"/>
              </w:rPr>
              <w:br/>
              <w:t>1) Deweloper ma prawo odstąpić od umowy deweloperskiej w przypadku niespełnienia przez nabywcę świadczenia pieniężnego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w:t>
            </w:r>
          </w:p>
          <w:p w14:paraId="7997EEEB" w14:textId="6B6BF02E" w:rsidR="00487200" w:rsidRPr="00B165A0" w:rsidRDefault="00487200" w:rsidP="00487200">
            <w:pPr>
              <w:pStyle w:val="Akapitzlist"/>
              <w:spacing w:before="30" w:after="0" w:line="240" w:lineRule="auto"/>
              <w:ind w:left="0"/>
              <w:jc w:val="both"/>
              <w:rPr>
                <w:rFonts w:cs="Arial"/>
                <w:sz w:val="20"/>
                <w:szCs w:val="20"/>
              </w:rPr>
            </w:pPr>
            <w:r w:rsidRPr="00B165A0">
              <w:rPr>
                <w:rFonts w:eastAsia="Times New Roman"/>
                <w:sz w:val="20"/>
                <w:szCs w:val="20"/>
              </w:rPr>
              <w:br/>
              <w:t>2) Deweloper ma prawo odstąpić od umowy deweloperskiej w przypadku niestawienia się nabywcy do odbioru lokalu mieszkalnego albo domu jednorodzinnego lub podpisania aktu notarialnego przenoszącego na nabywcę prawo, o którym mowa w art. 1 ustawy o ochronie praw nabywcy lokalu mieszkalnego lub domu jednorodzinnego, tj. ustanowienia odrębnej własności lokalu mieszkalnego i przeniesienia własności tego lokalu na nabywcę, pomimo dwukrotnego doręczenia wezwania w formie pisemnej w odstępie co najmniej 60 dni, chyba że niestawienie się nabywcy jest spowodowane działaniem siły wyższej.</w:t>
            </w:r>
            <w:r w:rsidRPr="00B165A0">
              <w:rPr>
                <w:rFonts w:eastAsia="Times New Roman"/>
                <w:sz w:val="20"/>
                <w:szCs w:val="20"/>
              </w:rPr>
              <w:br/>
            </w:r>
            <w:r w:rsidRPr="00B165A0">
              <w:rPr>
                <w:rFonts w:eastAsia="Times New Roman"/>
                <w:sz w:val="20"/>
                <w:szCs w:val="20"/>
              </w:rPr>
              <w:br/>
              <w:t xml:space="preserve"> W przypadku odstąpienia od umowy deweloperskiej przez dewelopera na podstawach opisanych w pkt. 1, 2 powyżej, nabywca zobowiązany jest wyrazić zgodę na wykreślenie roszczenia o przeniesienie własności nieruchomości.</w:t>
            </w:r>
          </w:p>
        </w:tc>
      </w:tr>
      <w:tr w:rsidR="00B165A0" w:rsidRPr="00B165A0" w14:paraId="2DC40B43" w14:textId="77777777" w:rsidTr="0064194C">
        <w:trPr>
          <w:trHeight w:val="612"/>
        </w:trPr>
        <w:tc>
          <w:tcPr>
            <w:tcW w:w="97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23E2E3" w14:textId="77777777" w:rsidR="00487200" w:rsidRPr="00B165A0" w:rsidRDefault="00487200" w:rsidP="00487200">
            <w:pPr>
              <w:pStyle w:val="Akapitzlist"/>
              <w:spacing w:before="120" w:after="0" w:line="240" w:lineRule="auto"/>
              <w:ind w:left="0"/>
              <w:jc w:val="both"/>
              <w:rPr>
                <w:rFonts w:cs="Arial"/>
                <w:b/>
                <w:sz w:val="20"/>
                <w:szCs w:val="20"/>
              </w:rPr>
            </w:pPr>
            <w:r w:rsidRPr="00B165A0">
              <w:rPr>
                <w:rFonts w:cs="Arial"/>
                <w:b/>
                <w:sz w:val="20"/>
                <w:szCs w:val="20"/>
              </w:rPr>
              <w:lastRenderedPageBreak/>
              <w:t>INNE INFORMACJE</w:t>
            </w:r>
          </w:p>
        </w:tc>
      </w:tr>
      <w:tr w:rsidR="00B165A0" w:rsidRPr="00B165A0" w14:paraId="46363C8C" w14:textId="77777777" w:rsidTr="0064194C">
        <w:trPr>
          <w:trHeight w:val="2168"/>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0D94A" w14:textId="77777777" w:rsidR="00487200" w:rsidRPr="00B165A0" w:rsidRDefault="00487200" w:rsidP="00487200">
            <w:pPr>
              <w:pStyle w:val="Akapitzlist"/>
              <w:spacing w:before="30" w:after="0" w:line="240" w:lineRule="auto"/>
              <w:ind w:left="0"/>
              <w:jc w:val="both"/>
              <w:rPr>
                <w:rFonts w:cs="Arial"/>
                <w:sz w:val="20"/>
                <w:szCs w:val="20"/>
              </w:rPr>
            </w:pPr>
            <w:r w:rsidRPr="00B165A0">
              <w:rPr>
                <w:rFonts w:cs="Arial"/>
                <w:sz w:val="20"/>
                <w:szCs w:val="20"/>
              </w:rPr>
              <w:t>Informacja o:</w:t>
            </w:r>
          </w:p>
          <w:p w14:paraId="36CCBE74"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color w:val="auto"/>
                <w:sz w:val="20"/>
                <w:szCs w:val="20"/>
                <w:lang w:eastAsia="pl-PL"/>
              </w:rPr>
              <w:t xml:space="preserve">1) </w:t>
            </w:r>
            <w:r w:rsidRPr="00B165A0">
              <w:rPr>
                <w:rFonts w:asciiTheme="minorHAnsi" w:hAnsiTheme="minorHAnsi" w:cstheme="minorHAnsi"/>
                <w:color w:val="auto"/>
                <w:sz w:val="20"/>
                <w:szCs w:val="20"/>
                <w:lang w:eastAsia="pl-PL"/>
              </w:rPr>
              <w:t xml:space="preserve">zgodzie banku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347622E6" w14:textId="77777777" w:rsidR="00487200" w:rsidRPr="00B165A0" w:rsidRDefault="00487200" w:rsidP="00487200">
            <w:pPr>
              <w:pStyle w:val="Default"/>
              <w:keepNex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lastRenderedPageBreak/>
              <w:t xml:space="preserve">2) w przypadku umów, o których mowa w art. 2 ust. 2 ustawy z dnia 20 maja 2021 r. o ochronie praw nabywcy lokalu mieszkalnego lub domu jednorodzinnego oraz Deweloperskim Funduszu Gwarancyjnym, o zgodzie banku lub innego wierzyciela hipotecznego na bez 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p>
          <w:p w14:paraId="63EE40BB" w14:textId="66CD750E" w:rsidR="00487200" w:rsidRPr="00B165A0" w:rsidRDefault="00487200" w:rsidP="00487200">
            <w:pPr>
              <w:pStyle w:val="Default"/>
              <w:jc w:val="both"/>
              <w:rPr>
                <w:rFonts w:asciiTheme="minorHAnsi" w:hAnsiTheme="minorHAnsi" w:cstheme="minorHAnsi"/>
                <w:color w:val="auto"/>
                <w:sz w:val="20"/>
                <w:lang w:eastAsia="pl-PL"/>
              </w:rPr>
            </w:pPr>
          </w:p>
        </w:tc>
      </w:tr>
      <w:tr w:rsidR="00B165A0" w:rsidRPr="00B165A0" w14:paraId="445C5244" w14:textId="77777777" w:rsidTr="0064194C">
        <w:trPr>
          <w:trHeight w:val="2168"/>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B674D" w14:textId="77777777" w:rsidR="00487200" w:rsidRPr="00B165A0" w:rsidRDefault="00487200" w:rsidP="00487200">
            <w:pPr>
              <w:spacing w:before="40" w:after="0" w:line="240" w:lineRule="auto"/>
              <w:ind w:right="57"/>
              <w:jc w:val="both"/>
              <w:rPr>
                <w:rFonts w:cstheme="minorHAnsi"/>
                <w:sz w:val="20"/>
                <w:szCs w:val="20"/>
              </w:rPr>
            </w:pPr>
            <w:r w:rsidRPr="00B165A0">
              <w:rPr>
                <w:rFonts w:cstheme="minorHAnsi"/>
                <w:sz w:val="20"/>
                <w:szCs w:val="20"/>
              </w:rPr>
              <w:lastRenderedPageBreak/>
              <w:t>II. Informacja o możliwości zapoznania się w lokalu przedsiębiorstwa przez osobę zainteresowaną zawarciem umowy deweloperskiej z:</w:t>
            </w:r>
          </w:p>
          <w:p w14:paraId="7016A393"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1) aktualnym stanem księgi wieczystej prowadzonej dla nieruchomości; </w:t>
            </w:r>
          </w:p>
          <w:p w14:paraId="2F8E3DDB"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EE7D358"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3) pozwoleniem na budowę albo zgłoszeniem budowy, o którym mowa w art. 29 ust. 1 pkt 1 ustawy z dnia 7 lipca 1994 r. – Prawo budowlane, do którego organ administracji architektoniczno-budowlanej nie wniósł sprzeciwu; </w:t>
            </w:r>
          </w:p>
          <w:p w14:paraId="1EA3E08A"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4) sprawozdaniem finansowym dewelopera za ostatnie dwa lata, a w przypadku: </w:t>
            </w:r>
          </w:p>
          <w:p w14:paraId="0FE9D47E" w14:textId="684111A3"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a) prowadzenia działalności przez okres krótszy niż dwa lata – sprawozdaniem finansowym za okres ostatniego roku, </w:t>
            </w:r>
          </w:p>
          <w:p w14:paraId="1889AEC2"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b) realizacji inwestycji przez spółkę celową – sprawozdaniem spółki dominującej oraz spółki celowej; </w:t>
            </w:r>
          </w:p>
          <w:p w14:paraId="7501F8CD"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5) projektem budowlanym; </w:t>
            </w:r>
          </w:p>
          <w:p w14:paraId="67B2D6BE"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6) decyzją o pozwoleniu na użytkowanie budynku lub zawiadomieniem o zakończeniu budowy, do którego organ nadzoru budowlanego nie wniósł sprzeciwu; </w:t>
            </w:r>
          </w:p>
          <w:p w14:paraId="52E5240B"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7) zaświadczeniem o samodzielności lokalu (jeśli występuje taka okoliczność)</w:t>
            </w:r>
          </w:p>
          <w:p w14:paraId="3BA49EDA"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8) aktem ustanowienia odrębnej własności lokalu; </w:t>
            </w:r>
          </w:p>
          <w:p w14:paraId="356ED767"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9) dokumentem potwierdzającym: </w:t>
            </w:r>
          </w:p>
          <w:p w14:paraId="784A6BD2"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a) zgodę banku lub innego wierzyciela hipotecznego na bez 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5A175C96"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b) w przypadku umów, o których mowa w art. 2 ust. 2 ustawy z dnia 20 maja 2021 r. o ochronie praw nabywcy lokalu mieszkalnego lub domu jednorodzinnego oraz Deweloperskim Funduszu Gwarancyjnym, zgodę banku lub innego wierzyciela hipotecznego na bez</w:t>
            </w:r>
          </w:p>
          <w:p w14:paraId="4D47C5BA"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obciążeniowe przeniesienie własności lokalu użytkowego na nabywcę po wpłacie pełnej ceny przez nabywcę lub zobowiązanie do udzielenia takiej zgody, jeżeli takie obciążenie istnieje, albo zgodę banku lub innego wierzyciela hipotecznego na bez</w:t>
            </w:r>
          </w:p>
          <w:p w14:paraId="5579453D"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obciążeniowe przeniesienie na nabywcę ułamkowej części własności lokalu użytkowego po wpłacie pełnej ceny przez nabywcę lub zobowiązanie do udzielenia takiej zgody, jeżeli takie obciążenie istnieje .</w:t>
            </w:r>
          </w:p>
          <w:p w14:paraId="286218BE" w14:textId="77777777" w:rsidR="00487200" w:rsidRPr="00B165A0" w:rsidRDefault="00487200" w:rsidP="00487200">
            <w:pPr>
              <w:pStyle w:val="Default"/>
              <w:jc w:val="both"/>
              <w:rPr>
                <w:rFonts w:asciiTheme="minorHAnsi" w:hAnsiTheme="minorHAnsi" w:cstheme="minorHAnsi"/>
                <w:color w:val="auto"/>
                <w:sz w:val="20"/>
                <w:szCs w:val="20"/>
                <w:lang w:eastAsia="pl-PL"/>
              </w:rPr>
            </w:pPr>
          </w:p>
          <w:p w14:paraId="565BF3DC" w14:textId="27E1FF1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III. Informacja:</w:t>
            </w:r>
            <w:r w:rsidR="00BF1C02" w:rsidRPr="00B165A0">
              <w:rPr>
                <w:rFonts w:asciiTheme="minorHAnsi" w:hAnsiTheme="minorHAnsi" w:cstheme="minorHAnsi"/>
                <w:color w:val="auto"/>
                <w:sz w:val="20"/>
                <w:szCs w:val="20"/>
                <w:lang w:eastAsia="pl-PL"/>
              </w:rPr>
              <w:t xml:space="preserve"> (NIE DOTYCZY)</w:t>
            </w:r>
          </w:p>
          <w:p w14:paraId="20A719AA" w14:textId="77777777" w:rsidR="00487200" w:rsidRPr="00B165A0" w:rsidRDefault="00487200" w:rsidP="00487200">
            <w:pPr>
              <w:pStyle w:val="Default"/>
              <w:jc w:val="both"/>
              <w:rPr>
                <w:rFonts w:asciiTheme="minorHAnsi" w:hAnsiTheme="minorHAnsi" w:cstheme="minorHAnsi"/>
                <w:color w:val="auto"/>
                <w:sz w:val="20"/>
                <w:szCs w:val="20"/>
                <w:lang w:eastAsia="pl-PL"/>
              </w:rPr>
            </w:pPr>
          </w:p>
          <w:p w14:paraId="459040F6" w14:textId="693C89BE"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Środki pieniężne zgromadzone w </w:t>
            </w:r>
            <w:r w:rsidR="00BF1C02" w:rsidRPr="00B165A0">
              <w:rPr>
                <w:rFonts w:asciiTheme="minorHAnsi" w:hAnsiTheme="minorHAnsi" w:cstheme="minorHAnsi"/>
                <w:b/>
                <w:bCs/>
                <w:color w:val="auto"/>
                <w:sz w:val="20"/>
                <w:szCs w:val="20"/>
                <w:lang w:eastAsia="pl-PL"/>
              </w:rPr>
              <w:t>*</w:t>
            </w:r>
            <w:r w:rsidRPr="00B165A0">
              <w:rPr>
                <w:rFonts w:asciiTheme="minorHAnsi" w:hAnsiTheme="minorHAnsi" w:cstheme="minorHAnsi"/>
                <w:color w:val="auto"/>
                <w:sz w:val="20"/>
                <w:szCs w:val="20"/>
                <w:lang w:eastAsia="pl-PL"/>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4A18EBAB"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Informacje podstawowe o obowiązkowym systemie gwarantowania depozytów: </w:t>
            </w:r>
          </w:p>
          <w:p w14:paraId="3915D1D8" w14:textId="76FB27C9"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 ochrona środków dotyczy sytuacji spełnienia warunku gwarancji wobec </w:t>
            </w:r>
            <w:r w:rsidR="00BF1C02" w:rsidRPr="00B165A0">
              <w:rPr>
                <w:rFonts w:asciiTheme="minorHAnsi" w:hAnsiTheme="minorHAnsi" w:cstheme="minorHAnsi"/>
                <w:b/>
                <w:bCs/>
                <w:color w:val="auto"/>
                <w:sz w:val="20"/>
                <w:szCs w:val="20"/>
                <w:lang w:eastAsia="pl-PL"/>
              </w:rPr>
              <w:t>*</w:t>
            </w:r>
            <w:r w:rsidRPr="00B165A0">
              <w:rPr>
                <w:rFonts w:asciiTheme="minorHAnsi" w:hAnsiTheme="minorHAnsi" w:cstheme="minorHAnsi"/>
                <w:color w:val="auto"/>
                <w:sz w:val="20"/>
                <w:szCs w:val="20"/>
                <w:lang w:eastAsia="pl-PL"/>
              </w:rPr>
              <w:t xml:space="preserve">, </w:t>
            </w:r>
          </w:p>
          <w:p w14:paraId="15201354"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0A92386A"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 limit gwarancyjny przypadający na jednego deponenta to równowartość w złotych 100 000 euro; w przypadkach określonych w art. 24 ust. 3 i 4 ustawy z dnia 10 czerwca 2016 r. o Bankowym Funduszu Gwarancyjnym, systemie </w:t>
            </w:r>
            <w:r w:rsidRPr="00B165A0">
              <w:rPr>
                <w:rFonts w:asciiTheme="minorHAnsi" w:hAnsiTheme="minorHAnsi" w:cstheme="minorHAnsi"/>
                <w:color w:val="auto"/>
                <w:sz w:val="20"/>
                <w:szCs w:val="20"/>
                <w:lang w:eastAsia="pl-PL"/>
              </w:rPr>
              <w:lastRenderedPageBreak/>
              <w:t xml:space="preserve">gwarantowania depozytów oraz przymusowej restrukturyzacji, środki deponenta, w terminie 3 miesięcy od dnia ich wpływu na rachunek, objęte są gwarancjami ponad równowartość w złotych 100 000 euro, </w:t>
            </w:r>
          </w:p>
          <w:p w14:paraId="268AE525"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podstawą wyliczenia kwoty środków gwarantowanych należnej deponentowi jest suma wszystkich podlegają-</w:t>
            </w:r>
            <w:proofErr w:type="spellStart"/>
            <w:r w:rsidRPr="00B165A0">
              <w:rPr>
                <w:rFonts w:asciiTheme="minorHAnsi" w:hAnsiTheme="minorHAnsi" w:cstheme="minorHAnsi"/>
                <w:color w:val="auto"/>
                <w:sz w:val="20"/>
                <w:szCs w:val="20"/>
                <w:lang w:eastAsia="pl-PL"/>
              </w:rPr>
              <w:t>cych</w:t>
            </w:r>
            <w:proofErr w:type="spellEnd"/>
            <w:r w:rsidRPr="00B165A0">
              <w:rPr>
                <w:rFonts w:asciiTheme="minorHAnsi" w:hAnsiTheme="minorHAnsi" w:cstheme="minorHAnsi"/>
                <w:color w:val="auto"/>
                <w:sz w:val="20"/>
                <w:szCs w:val="20"/>
                <w:lang w:eastAsia="pl-PL"/>
              </w:rPr>
              <w:t xml:space="preserve"> ochronie należności tego deponenta od banku, w tym należności z tytułu środków zgromadzonych na jego rachunkach osobistych i z tytułu jego udziału w środkach zgromadzonych na rachunku powierniczym, </w:t>
            </w:r>
          </w:p>
          <w:p w14:paraId="39857D7B"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 wypłata środków gwarantowanych – co do zasady – następuje w terminie 7 dni roboczych od dnia spełnienia warunku gwarancji wobec banku, </w:t>
            </w:r>
          </w:p>
          <w:p w14:paraId="512BA4A2"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 wypłata środków gwarantowanych jest dokonywana w złotych, </w:t>
            </w:r>
          </w:p>
          <w:p w14:paraId="1257C999"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 </w:t>
            </w:r>
            <w:r w:rsidRPr="00B165A0">
              <w:rPr>
                <w:rFonts w:asciiTheme="minorHAnsi" w:hAnsiTheme="minorHAnsi" w:cstheme="minorHAnsi"/>
                <w:b/>
                <w:bCs/>
                <w:color w:val="auto"/>
                <w:sz w:val="20"/>
                <w:szCs w:val="20"/>
                <w:lang w:eastAsia="pl-PL"/>
              </w:rPr>
              <w:t>.</w:t>
            </w:r>
            <w:r w:rsidRPr="00B165A0">
              <w:rPr>
                <w:rFonts w:asciiTheme="minorHAnsi" w:hAnsiTheme="minorHAnsi" w:cstheme="minorHAnsi"/>
                <w:color w:val="auto"/>
                <w:sz w:val="20"/>
                <w:szCs w:val="20"/>
                <w:lang w:eastAsia="pl-PL"/>
              </w:rPr>
              <w:t xml:space="preserve"> korzysta także z następujących znaków towarowych: ………… </w:t>
            </w:r>
          </w:p>
          <w:p w14:paraId="4CDDB7E4"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Dalsze informacje na temat systemu gwarantowania depozytów można uzyskać na stronie internetowej Bankowego Funduszu Gwarancyjnego: https://www.bfg.pl/. </w:t>
            </w:r>
          </w:p>
          <w:p w14:paraId="70E48057" w14:textId="77777777" w:rsidR="00487200" w:rsidRPr="00B165A0" w:rsidRDefault="00487200" w:rsidP="00487200">
            <w:pPr>
              <w:pStyle w:val="Default"/>
              <w:jc w:val="both"/>
              <w:rPr>
                <w:rFonts w:asciiTheme="minorHAnsi" w:hAnsiTheme="minorHAnsi" w:cstheme="minorHAnsi"/>
                <w:color w:val="auto"/>
                <w:sz w:val="20"/>
                <w:szCs w:val="20"/>
                <w:lang w:eastAsia="pl-PL"/>
              </w:rPr>
            </w:pPr>
            <w:r w:rsidRPr="00B165A0">
              <w:rPr>
                <w:rFonts w:asciiTheme="minorHAnsi" w:hAnsiTheme="minorHAnsi" w:cstheme="minorHAnsi"/>
                <w:color w:val="auto"/>
                <w:sz w:val="20"/>
                <w:szCs w:val="20"/>
                <w:lang w:eastAsia="pl-PL"/>
              </w:rPr>
              <w:t xml:space="preserve">IV. 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091C73A2" w14:textId="77777777" w:rsidR="00487200" w:rsidRPr="00B165A0" w:rsidRDefault="00487200" w:rsidP="00487200">
            <w:pPr>
              <w:pStyle w:val="Default"/>
              <w:jc w:val="both"/>
              <w:rPr>
                <w:rFonts w:asciiTheme="minorHAnsi" w:hAnsiTheme="minorHAnsi" w:cstheme="minorHAnsi"/>
                <w:color w:val="auto"/>
                <w:sz w:val="20"/>
                <w:lang w:eastAsia="pl-PL"/>
              </w:rPr>
            </w:pPr>
            <w:r w:rsidRPr="00B165A0">
              <w:rPr>
                <w:rFonts w:asciiTheme="minorHAnsi" w:hAnsiTheme="minorHAnsi" w:cstheme="minorHAnsi"/>
                <w:color w:val="auto"/>
                <w:sz w:val="20"/>
                <w:szCs w:val="20"/>
                <w:lang w:eastAsia="pl-PL"/>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0998C222" w14:textId="77777777" w:rsidR="00487200" w:rsidRPr="00B165A0" w:rsidRDefault="00487200" w:rsidP="00487200">
            <w:pPr>
              <w:pStyle w:val="Akapitzlist"/>
              <w:spacing w:before="30" w:after="0" w:line="240" w:lineRule="auto"/>
              <w:ind w:left="0"/>
              <w:jc w:val="both"/>
              <w:rPr>
                <w:rFonts w:cs="Arial"/>
                <w:sz w:val="20"/>
                <w:szCs w:val="20"/>
              </w:rPr>
            </w:pPr>
          </w:p>
        </w:tc>
      </w:tr>
      <w:tr w:rsidR="00B165A0" w:rsidRPr="00B165A0" w14:paraId="6891522B" w14:textId="77777777" w:rsidTr="002962DF">
        <w:trPr>
          <w:trHeight w:val="612"/>
        </w:trPr>
        <w:tc>
          <w:tcPr>
            <w:tcW w:w="2920" w:type="dxa"/>
            <w:gridSpan w:val="2"/>
            <w:tcBorders>
              <w:top w:val="single" w:sz="4" w:space="0" w:color="FFFFFF" w:themeColor="background1"/>
              <w:left w:val="nil"/>
              <w:bottom w:val="nil"/>
              <w:right w:val="nil"/>
            </w:tcBorders>
          </w:tcPr>
          <w:p w14:paraId="1F3D1F35" w14:textId="77777777" w:rsidR="00BF1C02" w:rsidRPr="00B165A0" w:rsidRDefault="00BF1C02" w:rsidP="00BF1C02">
            <w:pPr>
              <w:pStyle w:val="Akapitzlist"/>
              <w:spacing w:before="40" w:after="0" w:line="240" w:lineRule="auto"/>
              <w:ind w:left="0"/>
              <w:rPr>
                <w:rFonts w:cs="Arial"/>
                <w:sz w:val="20"/>
                <w:szCs w:val="20"/>
              </w:rPr>
            </w:pPr>
          </w:p>
        </w:tc>
        <w:tc>
          <w:tcPr>
            <w:tcW w:w="913" w:type="dxa"/>
            <w:tcBorders>
              <w:top w:val="single" w:sz="4" w:space="0" w:color="FFFFFF" w:themeColor="background1"/>
              <w:left w:val="nil"/>
              <w:bottom w:val="nil"/>
              <w:right w:val="nil"/>
            </w:tcBorders>
          </w:tcPr>
          <w:p w14:paraId="06E2F06D" w14:textId="77777777" w:rsidR="00BF1C02" w:rsidRPr="00B165A0" w:rsidRDefault="00BF1C02" w:rsidP="00BF1C02">
            <w:pPr>
              <w:pStyle w:val="Akapitzlist"/>
              <w:spacing w:before="30" w:after="0" w:line="240" w:lineRule="auto"/>
              <w:ind w:left="0"/>
              <w:jc w:val="both"/>
              <w:rPr>
                <w:rFonts w:cs="Arial"/>
                <w:sz w:val="20"/>
                <w:szCs w:val="20"/>
              </w:rPr>
            </w:pPr>
          </w:p>
        </w:tc>
        <w:tc>
          <w:tcPr>
            <w:tcW w:w="5041" w:type="dxa"/>
            <w:gridSpan w:val="3"/>
            <w:tcBorders>
              <w:top w:val="single" w:sz="4" w:space="0" w:color="FFFFFF" w:themeColor="background1"/>
              <w:left w:val="nil"/>
              <w:bottom w:val="nil"/>
              <w:right w:val="nil"/>
            </w:tcBorders>
          </w:tcPr>
          <w:p w14:paraId="4B2E339A" w14:textId="77777777" w:rsidR="00BF1C02" w:rsidRPr="00B165A0" w:rsidRDefault="00BF1C02" w:rsidP="00BF1C02">
            <w:pPr>
              <w:pStyle w:val="Akapitzlist"/>
              <w:spacing w:before="30" w:after="0" w:line="240" w:lineRule="auto"/>
              <w:ind w:left="0"/>
              <w:jc w:val="center"/>
              <w:rPr>
                <w:rFonts w:cs="Arial"/>
                <w:b/>
                <w:sz w:val="20"/>
                <w:szCs w:val="20"/>
              </w:rPr>
            </w:pPr>
          </w:p>
          <w:p w14:paraId="6851752F" w14:textId="77777777" w:rsidR="00BF1C02" w:rsidRPr="00B165A0" w:rsidRDefault="00BF1C02" w:rsidP="00BF1C02">
            <w:pPr>
              <w:pStyle w:val="Akapitzlist"/>
              <w:spacing w:before="30" w:after="0" w:line="240" w:lineRule="auto"/>
              <w:ind w:left="0"/>
              <w:jc w:val="center"/>
              <w:rPr>
                <w:rFonts w:cs="Arial"/>
                <w:b/>
                <w:sz w:val="20"/>
                <w:szCs w:val="20"/>
              </w:rPr>
            </w:pPr>
          </w:p>
          <w:p w14:paraId="6F5FBA47" w14:textId="763B9F0C" w:rsidR="00BF1C02" w:rsidRPr="00B165A0" w:rsidRDefault="00BF1C02" w:rsidP="00BF1C02">
            <w:pPr>
              <w:pStyle w:val="Akapitzlist"/>
              <w:spacing w:before="30" w:after="0" w:line="240" w:lineRule="auto"/>
              <w:ind w:left="0"/>
              <w:jc w:val="center"/>
              <w:rPr>
                <w:rFonts w:cs="Arial"/>
                <w:b/>
                <w:sz w:val="20"/>
                <w:szCs w:val="20"/>
              </w:rPr>
            </w:pPr>
            <w:r w:rsidRPr="00B165A0">
              <w:rPr>
                <w:rFonts w:cs="Arial"/>
                <w:b/>
                <w:sz w:val="20"/>
                <w:szCs w:val="20"/>
              </w:rPr>
              <w:t>podpis dewelopera albo osoby uprawnionej do jego reprezentacji oraz pieczęć firmowa</w:t>
            </w:r>
          </w:p>
          <w:p w14:paraId="3BBF8205" w14:textId="77777777" w:rsidR="00BF1C02" w:rsidRPr="00B165A0" w:rsidRDefault="00BF1C02" w:rsidP="00BF1C02">
            <w:pPr>
              <w:pStyle w:val="Akapitzlist"/>
              <w:spacing w:before="30" w:after="0" w:line="240" w:lineRule="auto"/>
              <w:ind w:left="0"/>
              <w:jc w:val="center"/>
              <w:rPr>
                <w:rFonts w:cs="Arial"/>
                <w:b/>
                <w:sz w:val="20"/>
                <w:szCs w:val="20"/>
              </w:rPr>
            </w:pPr>
          </w:p>
          <w:p w14:paraId="57B8BD5A" w14:textId="77777777" w:rsidR="00BF1C02" w:rsidRPr="00B165A0" w:rsidRDefault="00BF1C02" w:rsidP="00BF1C02">
            <w:pPr>
              <w:pStyle w:val="Akapitzlist"/>
              <w:spacing w:before="30" w:after="0" w:line="240" w:lineRule="auto"/>
              <w:ind w:left="0"/>
              <w:jc w:val="center"/>
              <w:rPr>
                <w:rFonts w:cs="Arial"/>
                <w:b/>
                <w:sz w:val="20"/>
                <w:szCs w:val="20"/>
              </w:rPr>
            </w:pPr>
          </w:p>
          <w:p w14:paraId="467E8904" w14:textId="77777777" w:rsidR="00BF1C02" w:rsidRPr="00B165A0" w:rsidRDefault="00BF1C02" w:rsidP="00BF1C02">
            <w:pPr>
              <w:pStyle w:val="Akapitzlist"/>
              <w:spacing w:before="30" w:after="0" w:line="240" w:lineRule="auto"/>
              <w:ind w:left="0"/>
              <w:jc w:val="center"/>
              <w:rPr>
                <w:rFonts w:cs="Arial"/>
                <w:b/>
                <w:sz w:val="20"/>
                <w:szCs w:val="20"/>
              </w:rPr>
            </w:pPr>
          </w:p>
        </w:tc>
        <w:tc>
          <w:tcPr>
            <w:tcW w:w="907" w:type="dxa"/>
            <w:tcBorders>
              <w:top w:val="single" w:sz="4" w:space="0" w:color="FFFFFF" w:themeColor="background1"/>
              <w:left w:val="nil"/>
              <w:bottom w:val="nil"/>
              <w:right w:val="nil"/>
            </w:tcBorders>
          </w:tcPr>
          <w:p w14:paraId="7F5B31C5" w14:textId="77777777" w:rsidR="00BF1C02" w:rsidRPr="00B165A0" w:rsidRDefault="00BF1C02" w:rsidP="00BF1C02">
            <w:pPr>
              <w:pStyle w:val="Akapitzlist"/>
              <w:spacing w:before="30" w:after="0" w:line="240" w:lineRule="auto"/>
              <w:ind w:left="0"/>
              <w:jc w:val="both"/>
              <w:rPr>
                <w:rFonts w:cs="Arial"/>
                <w:b/>
                <w:sz w:val="20"/>
                <w:szCs w:val="20"/>
              </w:rPr>
            </w:pPr>
          </w:p>
        </w:tc>
      </w:tr>
      <w:tr w:rsidR="00B165A0" w:rsidRPr="00B165A0" w14:paraId="6F030180" w14:textId="77777777" w:rsidTr="0064194C">
        <w:trPr>
          <w:trHeight w:val="612"/>
        </w:trPr>
        <w:tc>
          <w:tcPr>
            <w:tcW w:w="2920" w:type="dxa"/>
            <w:gridSpan w:val="2"/>
            <w:tcBorders>
              <w:top w:val="nil"/>
              <w:left w:val="nil"/>
              <w:bottom w:val="nil"/>
              <w:right w:val="nil"/>
            </w:tcBorders>
          </w:tcPr>
          <w:p w14:paraId="2A0A2259" w14:textId="77777777" w:rsidR="00BF1C02" w:rsidRPr="00B165A0" w:rsidRDefault="00BF1C02" w:rsidP="00BF1C02">
            <w:pPr>
              <w:pStyle w:val="Akapitzlist"/>
              <w:spacing w:before="40" w:after="0" w:line="240" w:lineRule="auto"/>
              <w:ind w:left="0"/>
              <w:rPr>
                <w:rFonts w:cs="Arial"/>
                <w:sz w:val="20"/>
                <w:szCs w:val="20"/>
              </w:rPr>
            </w:pPr>
          </w:p>
        </w:tc>
        <w:tc>
          <w:tcPr>
            <w:tcW w:w="913" w:type="dxa"/>
            <w:tcBorders>
              <w:top w:val="nil"/>
              <w:left w:val="nil"/>
              <w:bottom w:val="nil"/>
              <w:right w:val="nil"/>
            </w:tcBorders>
          </w:tcPr>
          <w:p w14:paraId="61D48B4B" w14:textId="77777777" w:rsidR="00BF1C02" w:rsidRPr="00B165A0" w:rsidRDefault="00BF1C02" w:rsidP="00BF1C02">
            <w:pPr>
              <w:pStyle w:val="Akapitzlist"/>
              <w:spacing w:before="30" w:after="0" w:line="240" w:lineRule="auto"/>
              <w:ind w:left="0"/>
              <w:jc w:val="both"/>
              <w:rPr>
                <w:rFonts w:cs="Arial"/>
                <w:sz w:val="20"/>
                <w:szCs w:val="20"/>
              </w:rPr>
            </w:pPr>
          </w:p>
        </w:tc>
        <w:tc>
          <w:tcPr>
            <w:tcW w:w="5041" w:type="dxa"/>
            <w:gridSpan w:val="3"/>
            <w:tcBorders>
              <w:top w:val="nil"/>
              <w:left w:val="nil"/>
              <w:bottom w:val="nil"/>
              <w:right w:val="nil"/>
            </w:tcBorders>
            <w:vAlign w:val="bottom"/>
            <w:hideMark/>
          </w:tcPr>
          <w:p w14:paraId="31F0A9B8" w14:textId="77777777" w:rsidR="00BF1C02" w:rsidRPr="00B165A0" w:rsidRDefault="00BF1C02" w:rsidP="00BF1C02">
            <w:pPr>
              <w:pStyle w:val="Akapitzlist"/>
              <w:spacing w:before="30" w:after="0" w:line="240" w:lineRule="auto"/>
              <w:ind w:left="0"/>
              <w:jc w:val="center"/>
              <w:rPr>
                <w:rFonts w:cs="Arial"/>
                <w:b/>
                <w:sz w:val="20"/>
                <w:szCs w:val="20"/>
              </w:rPr>
            </w:pPr>
            <w:r w:rsidRPr="00B165A0">
              <w:rPr>
                <w:rFonts w:cs="Arial"/>
                <w:b/>
                <w:sz w:val="20"/>
                <w:szCs w:val="20"/>
              </w:rPr>
              <w:t>……………………………………………</w:t>
            </w:r>
          </w:p>
        </w:tc>
        <w:tc>
          <w:tcPr>
            <w:tcW w:w="907" w:type="dxa"/>
            <w:tcBorders>
              <w:top w:val="nil"/>
              <w:left w:val="nil"/>
              <w:bottom w:val="nil"/>
              <w:right w:val="nil"/>
            </w:tcBorders>
          </w:tcPr>
          <w:p w14:paraId="78ABB9C7" w14:textId="77777777" w:rsidR="00BF1C02" w:rsidRPr="00B165A0" w:rsidRDefault="00BF1C02" w:rsidP="00BF1C02">
            <w:pPr>
              <w:pStyle w:val="Akapitzlist"/>
              <w:spacing w:before="30" w:after="0" w:line="240" w:lineRule="auto"/>
              <w:ind w:left="0"/>
              <w:jc w:val="both"/>
              <w:rPr>
                <w:rFonts w:cs="Arial"/>
                <w:b/>
                <w:sz w:val="20"/>
                <w:szCs w:val="20"/>
              </w:rPr>
            </w:pPr>
          </w:p>
        </w:tc>
      </w:tr>
    </w:tbl>
    <w:p w14:paraId="6ABC0191" w14:textId="77777777" w:rsidR="00653B5A" w:rsidRPr="00B165A0" w:rsidRDefault="00653B5A"/>
    <w:sectPr w:rsidR="00653B5A" w:rsidRPr="00B165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B249" w14:textId="77777777" w:rsidR="00B5071E" w:rsidRDefault="00B5071E" w:rsidP="0064194C">
      <w:pPr>
        <w:spacing w:after="0" w:line="240" w:lineRule="auto"/>
      </w:pPr>
      <w:r>
        <w:separator/>
      </w:r>
    </w:p>
  </w:endnote>
  <w:endnote w:type="continuationSeparator" w:id="0">
    <w:p w14:paraId="762EDC0F" w14:textId="77777777" w:rsidR="00B5071E" w:rsidRDefault="00B5071E" w:rsidP="0064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altName w:val="Calibri"/>
    <w:charset w:val="00"/>
    <w:family w:val="auto"/>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KO Bank Polski Rg">
    <w:altName w:val="Calibri"/>
    <w:charset w:val="EE"/>
    <w:family w:val="auto"/>
    <w:pitch w:val="variable"/>
    <w:sig w:usb0="800000AF" w:usb1="4000004A" w:usb2="00000000" w:usb3="00000000" w:csb0="00000003"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C507" w14:textId="77777777" w:rsidR="00B5071E" w:rsidRDefault="00B5071E" w:rsidP="0064194C">
      <w:pPr>
        <w:spacing w:after="0" w:line="240" w:lineRule="auto"/>
      </w:pPr>
      <w:r>
        <w:separator/>
      </w:r>
    </w:p>
  </w:footnote>
  <w:footnote w:type="continuationSeparator" w:id="0">
    <w:p w14:paraId="089159C3" w14:textId="77777777" w:rsidR="00B5071E" w:rsidRDefault="00B5071E" w:rsidP="0064194C">
      <w:pPr>
        <w:spacing w:after="0" w:line="240" w:lineRule="auto"/>
      </w:pPr>
      <w:r>
        <w:continuationSeparator/>
      </w:r>
    </w:p>
  </w:footnote>
  <w:footnote w:id="1">
    <w:p w14:paraId="1586DB37" w14:textId="77777777" w:rsidR="0064194C" w:rsidRDefault="0064194C" w:rsidP="0064194C">
      <w:pPr>
        <w:pStyle w:val="Tekstprzypisudolnego"/>
      </w:pPr>
      <w:r>
        <w:rPr>
          <w:rStyle w:val="Odwoanieprzypisudolnego"/>
        </w:rPr>
        <w:footnoteRef/>
      </w:r>
      <w:r>
        <w:t xml:space="preserve"> Jeżeli działka nie posiada adresu, należy opisowo określić jej położenie.</w:t>
      </w:r>
    </w:p>
  </w:footnote>
  <w:footnote w:id="2">
    <w:p w14:paraId="71948313" w14:textId="77777777" w:rsidR="00587DB3" w:rsidRDefault="00587DB3" w:rsidP="0064194C">
      <w:pPr>
        <w:pStyle w:val="Tekstprzypisudolnego"/>
      </w:pPr>
      <w:r>
        <w:rPr>
          <w:rStyle w:val="Odwoanieprzypisudolnego"/>
        </w:rPr>
        <w:footnoteRef/>
      </w:r>
      <w:r>
        <w:t xml:space="preserve"> W szczególności imię i nazwisko albo firma właściciela lub użytkownika wieczystego oraz istniejące obciążenia na nieruchomości.</w:t>
      </w:r>
    </w:p>
  </w:footnote>
  <w:footnote w:id="3">
    <w:p w14:paraId="697575A6" w14:textId="77777777" w:rsidR="00587DB3" w:rsidRDefault="00587DB3" w:rsidP="0064194C">
      <w:pPr>
        <w:pStyle w:val="Tekstprzypisudolnego"/>
      </w:pPr>
      <w:r>
        <w:rPr>
          <w:rStyle w:val="Odwoanieprzypisudolnego"/>
        </w:rPr>
        <w:footnoteRef/>
      </w:r>
      <w:r>
        <w:t xml:space="preserve">  W szczególności obiekty generujące uciążliwości zapachowe, hałasowe, świetlne.</w:t>
      </w:r>
    </w:p>
  </w:footnote>
  <w:footnote w:id="4">
    <w:p w14:paraId="5A2F43FC" w14:textId="77777777" w:rsidR="00587DB3" w:rsidRDefault="00587DB3" w:rsidP="0064194C">
      <w:pPr>
        <w:pStyle w:val="Tekstprzypisudolnego"/>
      </w:pPr>
      <w:r>
        <w:rPr>
          <w:rStyle w:val="Odwoanieprzypisudolnego"/>
        </w:rPr>
        <w:footnoteRef/>
      </w:r>
      <w:r>
        <w:t xml:space="preserve"> Akty prawne (rozporządzenia, zarządzenia, uchwały ,decyzje) w sprawie:</w:t>
      </w:r>
    </w:p>
    <w:p w14:paraId="624FFCDA" w14:textId="77777777" w:rsidR="00587DB3" w:rsidRDefault="00587DB3" w:rsidP="0064194C">
      <w:pPr>
        <w:pStyle w:val="Tekstprzypisudolnego"/>
        <w:numPr>
          <w:ilvl w:val="0"/>
          <w:numId w:val="18"/>
        </w:numPr>
      </w:pPr>
      <w:r>
        <w:t>Dokonania rezerwacji obszaru inwestycji (Centralny Port Komunikacyjny),</w:t>
      </w:r>
    </w:p>
    <w:p w14:paraId="31A41D06" w14:textId="77777777" w:rsidR="00587DB3" w:rsidRDefault="00587DB3" w:rsidP="0064194C">
      <w:pPr>
        <w:pStyle w:val="Tekstprzypisudolnego"/>
        <w:numPr>
          <w:ilvl w:val="0"/>
          <w:numId w:val="18"/>
        </w:numPr>
      </w:pPr>
      <w:r>
        <w:t>Lokalizacji inwestycji mieszkaniowej lub inwestycji towarzyszącej,</w:t>
      </w:r>
    </w:p>
    <w:p w14:paraId="7FFA433F" w14:textId="77777777" w:rsidR="00587DB3" w:rsidRDefault="00587DB3" w:rsidP="0064194C">
      <w:pPr>
        <w:pStyle w:val="Tekstprzypisudolnego"/>
        <w:numPr>
          <w:ilvl w:val="0"/>
          <w:numId w:val="18"/>
        </w:numPr>
      </w:pPr>
      <w:r>
        <w:t>Ustanowienia form ochrony przyrody lub ich otulin (parku narodowego, rezerwatu przyrody, parku krajobrazowego, obszaru chronionego krajobrazu, obszaru Natura 2000, pomnika przyrody, stanowiska dokumentacyjnego, użytku ekologicznego, zespołu przyrodniczo- krajobrazowego, ochrony gatunkowej roślin, zwierząt i grzybów),</w:t>
      </w:r>
    </w:p>
    <w:p w14:paraId="3EF2C072" w14:textId="77777777" w:rsidR="00587DB3" w:rsidRDefault="00587DB3" w:rsidP="0064194C">
      <w:pPr>
        <w:pStyle w:val="Tekstprzypisudolnego"/>
        <w:numPr>
          <w:ilvl w:val="0"/>
          <w:numId w:val="18"/>
        </w:numPr>
      </w:pPr>
      <w:r>
        <w:t xml:space="preserve">Ustanowienia strefy ochronnej terenu ochrony bezpośredniej i terenu ochrony pośredniej ujęcia wody, </w:t>
      </w:r>
    </w:p>
    <w:p w14:paraId="01CDB94C" w14:textId="77777777" w:rsidR="00587DB3" w:rsidRDefault="00587DB3" w:rsidP="0064194C">
      <w:pPr>
        <w:pStyle w:val="Tekstprzypisudolnego"/>
        <w:numPr>
          <w:ilvl w:val="0"/>
          <w:numId w:val="18"/>
        </w:numPr>
      </w:pPr>
      <w:r>
        <w:t>Wyznaczenia obszarów cichych w aglomeracji lub obszarów cichych poza aglomeracją,</w:t>
      </w:r>
    </w:p>
    <w:p w14:paraId="4C4A50F4" w14:textId="77777777" w:rsidR="00587DB3" w:rsidRDefault="00587DB3" w:rsidP="0064194C">
      <w:pPr>
        <w:pStyle w:val="Tekstprzypisudolnego"/>
        <w:numPr>
          <w:ilvl w:val="0"/>
          <w:numId w:val="18"/>
        </w:numPr>
      </w:pPr>
      <w:r>
        <w:t>Utworzenie obszaru ograniczonego użytkowania,</w:t>
      </w:r>
    </w:p>
    <w:p w14:paraId="5A109142" w14:textId="77777777" w:rsidR="00587DB3" w:rsidRDefault="00587DB3" w:rsidP="0064194C">
      <w:pPr>
        <w:pStyle w:val="Tekstprzypisudolnego"/>
        <w:numPr>
          <w:ilvl w:val="0"/>
          <w:numId w:val="18"/>
        </w:numPr>
      </w:pPr>
      <w:r>
        <w:t>Uznania zabytku za pomnik historii,</w:t>
      </w:r>
    </w:p>
    <w:p w14:paraId="48A1820B" w14:textId="77777777" w:rsidR="00587DB3" w:rsidRDefault="00587DB3" w:rsidP="0064194C">
      <w:pPr>
        <w:pStyle w:val="Tekstprzypisudolnego"/>
        <w:numPr>
          <w:ilvl w:val="0"/>
          <w:numId w:val="18"/>
        </w:numPr>
      </w:pPr>
      <w:r>
        <w:t>Określenia granic obszaru Pomnika Zagłady i jego strefy ochronnej, utworzenie parku kulturowego,</w:t>
      </w:r>
    </w:p>
    <w:p w14:paraId="7706BD81" w14:textId="77777777" w:rsidR="00587DB3" w:rsidRDefault="00587DB3" w:rsidP="0064194C">
      <w:pPr>
        <w:pStyle w:val="Tekstprzypisudolnego"/>
        <w:numPr>
          <w:ilvl w:val="0"/>
          <w:numId w:val="18"/>
        </w:numPr>
      </w:pPr>
      <w:r>
        <w:t>Ustalenia zasad i warunków sytuowania obiektów małej architektury, tablic reklamowych oraz ogrodzeń, ich gabarytów, standardów jakościowych oraz rodzajów materiałów budowlanych.</w:t>
      </w:r>
    </w:p>
  </w:footnote>
  <w:footnote w:id="5">
    <w:p w14:paraId="58A0F213" w14:textId="77777777" w:rsidR="00587DB3" w:rsidRDefault="00587DB3" w:rsidP="0064194C">
      <w:pPr>
        <w:pStyle w:val="Tekstprzypisudolnego"/>
      </w:pPr>
      <w:r>
        <w:rPr>
          <w:rStyle w:val="Odwoanieprzypisudolnego"/>
        </w:rPr>
        <w:footnoteRef/>
      </w:r>
      <w:r>
        <w:t xml:space="preserve"> W przypadku braku miejscowego planu zagospodarowania przestrzennego umieszcza się informację „ Brak planu”</w:t>
      </w:r>
    </w:p>
  </w:footnote>
  <w:footnote w:id="6">
    <w:p w14:paraId="3173B89E" w14:textId="77777777" w:rsidR="00042E20" w:rsidRDefault="00042E20" w:rsidP="0064194C">
      <w:pPr>
        <w:pStyle w:val="Tekstprzypisudolnego"/>
      </w:pPr>
      <w:r>
        <w:rPr>
          <w:rStyle w:val="Odwoanieprzypisudolnego"/>
        </w:rPr>
        <w:footnoteRef/>
      </w:r>
      <w:r>
        <w:t xml:space="preserve"> Wskazanie inwestycji dotyczą w szczególności: budowy i rozbudowy dróg, budowy linii szynowych oraz przewidzianych korytarzy powietrznych, inwestycji komunalnych, takich jak: oczyszczalnie ścieków, spalarnie śmieci, wysypiska cmentarze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51E08CF"/>
    <w:multiLevelType w:val="multilevel"/>
    <w:tmpl w:val="5BB8F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6B330CE"/>
    <w:multiLevelType w:val="hybridMultilevel"/>
    <w:tmpl w:val="2B5CE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6FE69D2"/>
    <w:multiLevelType w:val="hybridMultilevel"/>
    <w:tmpl w:val="EC7606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7073D3F"/>
    <w:multiLevelType w:val="hybridMultilevel"/>
    <w:tmpl w:val="F2BA7412"/>
    <w:lvl w:ilvl="0" w:tplc="47C01AD0">
      <w:start w:val="26"/>
      <w:numFmt w:val="bullet"/>
      <w:lvlText w:val=""/>
      <w:lvlJc w:val="left"/>
      <w:pPr>
        <w:ind w:left="380" w:hanging="360"/>
      </w:pPr>
      <w:rPr>
        <w:rFonts w:ascii="Symbol" w:eastAsiaTheme="minorEastAsia" w:hAnsi="Symbol" w:cs="Arial" w:hint="default"/>
      </w:rPr>
    </w:lvl>
    <w:lvl w:ilvl="1" w:tplc="04150003">
      <w:start w:val="1"/>
      <w:numFmt w:val="bullet"/>
      <w:lvlText w:val="o"/>
      <w:lvlJc w:val="left"/>
      <w:pPr>
        <w:ind w:left="1100" w:hanging="360"/>
      </w:pPr>
      <w:rPr>
        <w:rFonts w:ascii="Courier New" w:hAnsi="Courier New" w:cs="Courier New" w:hint="default"/>
      </w:rPr>
    </w:lvl>
    <w:lvl w:ilvl="2" w:tplc="04150005">
      <w:start w:val="1"/>
      <w:numFmt w:val="bullet"/>
      <w:lvlText w:val=""/>
      <w:lvlJc w:val="left"/>
      <w:pPr>
        <w:ind w:left="1820" w:hanging="360"/>
      </w:pPr>
      <w:rPr>
        <w:rFonts w:ascii="Wingdings" w:hAnsi="Wingdings" w:hint="default"/>
      </w:rPr>
    </w:lvl>
    <w:lvl w:ilvl="3" w:tplc="04150001">
      <w:start w:val="1"/>
      <w:numFmt w:val="bullet"/>
      <w:lvlText w:val=""/>
      <w:lvlJc w:val="left"/>
      <w:pPr>
        <w:ind w:left="2540" w:hanging="360"/>
      </w:pPr>
      <w:rPr>
        <w:rFonts w:ascii="Symbol" w:hAnsi="Symbol" w:hint="default"/>
      </w:rPr>
    </w:lvl>
    <w:lvl w:ilvl="4" w:tplc="04150003">
      <w:start w:val="1"/>
      <w:numFmt w:val="bullet"/>
      <w:lvlText w:val="o"/>
      <w:lvlJc w:val="left"/>
      <w:pPr>
        <w:ind w:left="3260" w:hanging="360"/>
      </w:pPr>
      <w:rPr>
        <w:rFonts w:ascii="Courier New" w:hAnsi="Courier New" w:cs="Courier New" w:hint="default"/>
      </w:rPr>
    </w:lvl>
    <w:lvl w:ilvl="5" w:tplc="04150005">
      <w:start w:val="1"/>
      <w:numFmt w:val="bullet"/>
      <w:lvlText w:val=""/>
      <w:lvlJc w:val="left"/>
      <w:pPr>
        <w:ind w:left="3980" w:hanging="360"/>
      </w:pPr>
      <w:rPr>
        <w:rFonts w:ascii="Wingdings" w:hAnsi="Wingdings" w:hint="default"/>
      </w:rPr>
    </w:lvl>
    <w:lvl w:ilvl="6" w:tplc="04150001">
      <w:start w:val="1"/>
      <w:numFmt w:val="bullet"/>
      <w:lvlText w:val=""/>
      <w:lvlJc w:val="left"/>
      <w:pPr>
        <w:ind w:left="4700" w:hanging="360"/>
      </w:pPr>
      <w:rPr>
        <w:rFonts w:ascii="Symbol" w:hAnsi="Symbol" w:hint="default"/>
      </w:rPr>
    </w:lvl>
    <w:lvl w:ilvl="7" w:tplc="04150003">
      <w:start w:val="1"/>
      <w:numFmt w:val="bullet"/>
      <w:lvlText w:val="o"/>
      <w:lvlJc w:val="left"/>
      <w:pPr>
        <w:ind w:left="5420" w:hanging="360"/>
      </w:pPr>
      <w:rPr>
        <w:rFonts w:ascii="Courier New" w:hAnsi="Courier New" w:cs="Courier New" w:hint="default"/>
      </w:rPr>
    </w:lvl>
    <w:lvl w:ilvl="8" w:tplc="04150005">
      <w:start w:val="1"/>
      <w:numFmt w:val="bullet"/>
      <w:lvlText w:val=""/>
      <w:lvlJc w:val="left"/>
      <w:pPr>
        <w:ind w:left="6140" w:hanging="360"/>
      </w:pPr>
      <w:rPr>
        <w:rFonts w:ascii="Wingdings" w:hAnsi="Wingdings" w:hint="default"/>
      </w:rPr>
    </w:lvl>
  </w:abstractNum>
  <w:abstractNum w:abstractNumId="5" w15:restartNumberingAfterBreak="0">
    <w:nsid w:val="0775480B"/>
    <w:multiLevelType w:val="hybridMultilevel"/>
    <w:tmpl w:val="EBA82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316C30"/>
    <w:multiLevelType w:val="hybridMultilevel"/>
    <w:tmpl w:val="9E5474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55335EF"/>
    <w:multiLevelType w:val="hybridMultilevel"/>
    <w:tmpl w:val="0876DA6C"/>
    <w:lvl w:ilvl="0" w:tplc="072C8F96">
      <w:start w:val="26"/>
      <w:numFmt w:val="bullet"/>
      <w:lvlText w:val=""/>
      <w:lvlJc w:val="left"/>
      <w:pPr>
        <w:ind w:left="720" w:hanging="360"/>
      </w:pPr>
      <w:rPr>
        <w:rFonts w:ascii="Symbol" w:eastAsiaTheme="minorEastAsia"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185B34"/>
    <w:multiLevelType w:val="hybridMultilevel"/>
    <w:tmpl w:val="2E96A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770A4C"/>
    <w:multiLevelType w:val="hybridMultilevel"/>
    <w:tmpl w:val="65DC46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D9F24C3"/>
    <w:multiLevelType w:val="hybridMultilevel"/>
    <w:tmpl w:val="10A4DC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12C3B74"/>
    <w:multiLevelType w:val="hybridMultilevel"/>
    <w:tmpl w:val="FF7CFF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1334822"/>
    <w:multiLevelType w:val="hybridMultilevel"/>
    <w:tmpl w:val="28CA24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D78188C"/>
    <w:multiLevelType w:val="hybridMultilevel"/>
    <w:tmpl w:val="7EBEE618"/>
    <w:lvl w:ilvl="0" w:tplc="96E68A12">
      <w:start w:val="14"/>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DA510E"/>
    <w:multiLevelType w:val="hybridMultilevel"/>
    <w:tmpl w:val="BB12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F25AA"/>
    <w:multiLevelType w:val="multilevel"/>
    <w:tmpl w:val="4556402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2E1823"/>
    <w:multiLevelType w:val="hybridMultilevel"/>
    <w:tmpl w:val="2E96A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3F21CC"/>
    <w:multiLevelType w:val="multilevel"/>
    <w:tmpl w:val="7E480E5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7ED3603"/>
    <w:multiLevelType w:val="multilevel"/>
    <w:tmpl w:val="8138D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9540978"/>
    <w:multiLevelType w:val="multilevel"/>
    <w:tmpl w:val="C8D41BF4"/>
    <w:lvl w:ilvl="0">
      <w:start w:val="1"/>
      <w:numFmt w:val="decimal"/>
      <w:lvlText w:val="%1"/>
      <w:lvlJc w:val="left"/>
      <w:pPr>
        <w:ind w:left="372" w:hanging="372"/>
      </w:pPr>
      <w:rPr>
        <w:rFonts w:hint="default"/>
      </w:rPr>
    </w:lvl>
    <w:lvl w:ilvl="1">
      <w:start w:val="5"/>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DD64DA"/>
    <w:multiLevelType w:val="hybridMultilevel"/>
    <w:tmpl w:val="0ABC1492"/>
    <w:lvl w:ilvl="0" w:tplc="04150017">
      <w:start w:val="1"/>
      <w:numFmt w:val="lowerLetter"/>
      <w:lvlText w:val="%1)"/>
      <w:lvlJc w:val="left"/>
      <w:pPr>
        <w:ind w:left="1003" w:hanging="360"/>
      </w:pPr>
    </w:lvl>
    <w:lvl w:ilvl="1" w:tplc="04150017">
      <w:start w:val="1"/>
      <w:numFmt w:val="lowerLetter"/>
      <w:lvlText w:val="%2)"/>
      <w:lvlJc w:val="left"/>
      <w:pPr>
        <w:ind w:left="64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 w15:restartNumberingAfterBreak="0">
    <w:nsid w:val="43BC5288"/>
    <w:multiLevelType w:val="hybridMultilevel"/>
    <w:tmpl w:val="84286F3C"/>
    <w:lvl w:ilvl="0" w:tplc="FFFFFFFF">
      <w:start w:val="4"/>
      <w:numFmt w:val="decimal"/>
      <w:lvlText w:val="%1."/>
      <w:lvlJc w:val="left"/>
      <w:pPr>
        <w:ind w:left="643"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D454DD"/>
    <w:multiLevelType w:val="hybridMultilevel"/>
    <w:tmpl w:val="7FF69874"/>
    <w:lvl w:ilvl="0" w:tplc="DBA4AA5C">
      <w:start w:val="4"/>
      <w:numFmt w:val="decimal"/>
      <w:lvlText w:val="%1."/>
      <w:lvlJc w:val="left"/>
      <w:pPr>
        <w:ind w:left="643" w:hanging="360"/>
      </w:pPr>
      <w:rPr>
        <w:rFonts w:hint="default"/>
      </w:rPr>
    </w:lvl>
    <w:lvl w:ilvl="1" w:tplc="DBA83A1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60EE8"/>
    <w:multiLevelType w:val="multilevel"/>
    <w:tmpl w:val="1CDA3A34"/>
    <w:lvl w:ilvl="0">
      <w:start w:val="1"/>
      <w:numFmt w:val="decimal"/>
      <w:lvlText w:val="%1"/>
      <w:lvlJc w:val="left"/>
      <w:pPr>
        <w:ind w:left="372" w:hanging="372"/>
      </w:pPr>
      <w:rPr>
        <w:rFonts w:hint="default"/>
      </w:rPr>
    </w:lvl>
    <w:lvl w:ilvl="1">
      <w:start w:val="1"/>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D909C0"/>
    <w:multiLevelType w:val="hybridMultilevel"/>
    <w:tmpl w:val="9B50F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E5515F"/>
    <w:multiLevelType w:val="multilevel"/>
    <w:tmpl w:val="C0DC3356"/>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6" w15:restartNumberingAfterBreak="0">
    <w:nsid w:val="57BF0828"/>
    <w:multiLevelType w:val="multilevel"/>
    <w:tmpl w:val="2FA40FA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7" w15:restartNumberingAfterBreak="0">
    <w:nsid w:val="5A424C17"/>
    <w:multiLevelType w:val="multilevel"/>
    <w:tmpl w:val="C8B0B24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8" w15:restartNumberingAfterBreak="0">
    <w:nsid w:val="640E3FB2"/>
    <w:multiLevelType w:val="hybridMultilevel"/>
    <w:tmpl w:val="9880F632"/>
    <w:lvl w:ilvl="0" w:tplc="B2445E14">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9" w15:restartNumberingAfterBreak="0">
    <w:nsid w:val="65467D2F"/>
    <w:multiLevelType w:val="hybridMultilevel"/>
    <w:tmpl w:val="AE1629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7A61A09"/>
    <w:multiLevelType w:val="hybridMultilevel"/>
    <w:tmpl w:val="07D4A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293177"/>
    <w:multiLevelType w:val="hybridMultilevel"/>
    <w:tmpl w:val="A2DA2C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8653F2D"/>
    <w:multiLevelType w:val="hybridMultilevel"/>
    <w:tmpl w:val="E2EABA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89D206E"/>
    <w:multiLevelType w:val="hybridMultilevel"/>
    <w:tmpl w:val="8848BC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92A4D81"/>
    <w:multiLevelType w:val="multilevel"/>
    <w:tmpl w:val="20D4E7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15:restartNumberingAfterBreak="0">
    <w:nsid w:val="72F7375B"/>
    <w:multiLevelType w:val="multilevel"/>
    <w:tmpl w:val="AAD88A1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33160A7"/>
    <w:multiLevelType w:val="multilevel"/>
    <w:tmpl w:val="738C2A2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7" w15:restartNumberingAfterBreak="0">
    <w:nsid w:val="78D42736"/>
    <w:multiLevelType w:val="hybridMultilevel"/>
    <w:tmpl w:val="5FB07FDA"/>
    <w:lvl w:ilvl="0" w:tplc="AB0800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A2478C7"/>
    <w:multiLevelType w:val="hybridMultilevel"/>
    <w:tmpl w:val="58E0E4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7BB47EF5"/>
    <w:multiLevelType w:val="hybridMultilevel"/>
    <w:tmpl w:val="E326EDCC"/>
    <w:lvl w:ilvl="0" w:tplc="FFFFFFFF">
      <w:start w:val="4"/>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903141"/>
    <w:multiLevelType w:val="hybridMultilevel"/>
    <w:tmpl w:val="B17083D6"/>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1" w15:restartNumberingAfterBreak="0">
    <w:nsid w:val="7E9E3CA9"/>
    <w:multiLevelType w:val="hybridMultilevel"/>
    <w:tmpl w:val="BCCC983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16cid:durableId="388774298">
    <w:abstractNumId w:val="4"/>
  </w:num>
  <w:num w:numId="2" w16cid:durableId="750734172">
    <w:abstractNumId w:val="7"/>
  </w:num>
  <w:num w:numId="3" w16cid:durableId="428505838">
    <w:abstractNumId w:val="0"/>
  </w:num>
  <w:num w:numId="4" w16cid:durableId="2018532941">
    <w:abstractNumId w:val="25"/>
  </w:num>
  <w:num w:numId="5" w16cid:durableId="1804157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788023">
    <w:abstractNumId w:val="3"/>
  </w:num>
  <w:num w:numId="7" w16cid:durableId="1402946407">
    <w:abstractNumId w:val="2"/>
  </w:num>
  <w:num w:numId="8" w16cid:durableId="1848059271">
    <w:abstractNumId w:val="38"/>
  </w:num>
  <w:num w:numId="9" w16cid:durableId="763040079">
    <w:abstractNumId w:val="33"/>
  </w:num>
  <w:num w:numId="10" w16cid:durableId="1545023994">
    <w:abstractNumId w:val="6"/>
  </w:num>
  <w:num w:numId="11" w16cid:durableId="205889707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7626052">
    <w:abstractNumId w:val="10"/>
  </w:num>
  <w:num w:numId="13" w16cid:durableId="110363183">
    <w:abstractNumId w:val="12"/>
  </w:num>
  <w:num w:numId="14" w16cid:durableId="334768913">
    <w:abstractNumId w:val="32"/>
  </w:num>
  <w:num w:numId="15" w16cid:durableId="1870296133">
    <w:abstractNumId w:val="11"/>
  </w:num>
  <w:num w:numId="16" w16cid:durableId="1840996945">
    <w:abstractNumId w:val="31"/>
  </w:num>
  <w:num w:numId="17" w16cid:durableId="2051831731">
    <w:abstractNumId w:val="41"/>
  </w:num>
  <w:num w:numId="18" w16cid:durableId="1093278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3207114">
    <w:abstractNumId w:val="13"/>
  </w:num>
  <w:num w:numId="20" w16cid:durableId="1564558866">
    <w:abstractNumId w:val="28"/>
  </w:num>
  <w:num w:numId="21" w16cid:durableId="840657253">
    <w:abstractNumId w:val="23"/>
  </w:num>
  <w:num w:numId="22" w16cid:durableId="1439564353">
    <w:abstractNumId w:val="19"/>
  </w:num>
  <w:num w:numId="23" w16cid:durableId="1236667233">
    <w:abstractNumId w:val="18"/>
  </w:num>
  <w:num w:numId="24" w16cid:durableId="948391365">
    <w:abstractNumId w:val="17"/>
  </w:num>
  <w:num w:numId="25" w16cid:durableId="1444038381">
    <w:abstractNumId w:val="26"/>
  </w:num>
  <w:num w:numId="26" w16cid:durableId="744882240">
    <w:abstractNumId w:val="36"/>
  </w:num>
  <w:num w:numId="27" w16cid:durableId="1055664177">
    <w:abstractNumId w:val="35"/>
  </w:num>
  <w:num w:numId="28" w16cid:durableId="514729907">
    <w:abstractNumId w:val="34"/>
  </w:num>
  <w:num w:numId="29" w16cid:durableId="764573479">
    <w:abstractNumId w:val="27"/>
  </w:num>
  <w:num w:numId="30" w16cid:durableId="1996911486">
    <w:abstractNumId w:val="5"/>
  </w:num>
  <w:num w:numId="31" w16cid:durableId="1321037778">
    <w:abstractNumId w:val="9"/>
  </w:num>
  <w:num w:numId="32" w16cid:durableId="597371233">
    <w:abstractNumId w:val="14"/>
  </w:num>
  <w:num w:numId="33" w16cid:durableId="1616985624">
    <w:abstractNumId w:val="24"/>
  </w:num>
  <w:num w:numId="34" w16cid:durableId="1373386822">
    <w:abstractNumId w:val="30"/>
  </w:num>
  <w:num w:numId="35" w16cid:durableId="1985701107">
    <w:abstractNumId w:val="1"/>
  </w:num>
  <w:num w:numId="36" w16cid:durableId="829905514">
    <w:abstractNumId w:val="29"/>
  </w:num>
  <w:num w:numId="37" w16cid:durableId="1047415799">
    <w:abstractNumId w:val="8"/>
  </w:num>
  <w:num w:numId="38" w16cid:durableId="77212901">
    <w:abstractNumId w:val="40"/>
  </w:num>
  <w:num w:numId="39" w16cid:durableId="760881098">
    <w:abstractNumId w:val="16"/>
  </w:num>
  <w:num w:numId="40" w16cid:durableId="302348207">
    <w:abstractNumId w:val="22"/>
  </w:num>
  <w:num w:numId="41" w16cid:durableId="1603487548">
    <w:abstractNumId w:val="39"/>
  </w:num>
  <w:num w:numId="42" w16cid:durableId="1470592793">
    <w:abstractNumId w:val="20"/>
  </w:num>
  <w:num w:numId="43" w16cid:durableId="16155947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4C"/>
    <w:rsid w:val="00000B69"/>
    <w:rsid w:val="00011D91"/>
    <w:rsid w:val="000146E6"/>
    <w:rsid w:val="00015D06"/>
    <w:rsid w:val="000229D0"/>
    <w:rsid w:val="0002415B"/>
    <w:rsid w:val="00042A8B"/>
    <w:rsid w:val="00042E20"/>
    <w:rsid w:val="0005093B"/>
    <w:rsid w:val="00061F56"/>
    <w:rsid w:val="00064D47"/>
    <w:rsid w:val="00075B9F"/>
    <w:rsid w:val="0007722C"/>
    <w:rsid w:val="00081CF6"/>
    <w:rsid w:val="00085D0B"/>
    <w:rsid w:val="000904C6"/>
    <w:rsid w:val="00097181"/>
    <w:rsid w:val="000D4236"/>
    <w:rsid w:val="000D6BF5"/>
    <w:rsid w:val="000E2B38"/>
    <w:rsid w:val="000F5FD8"/>
    <w:rsid w:val="000F7EDD"/>
    <w:rsid w:val="0013044A"/>
    <w:rsid w:val="00151AAA"/>
    <w:rsid w:val="0015509F"/>
    <w:rsid w:val="00177926"/>
    <w:rsid w:val="001813B4"/>
    <w:rsid w:val="00193E4B"/>
    <w:rsid w:val="001A73D0"/>
    <w:rsid w:val="001B067B"/>
    <w:rsid w:val="001B1213"/>
    <w:rsid w:val="001C1836"/>
    <w:rsid w:val="001C2981"/>
    <w:rsid w:val="001C46E4"/>
    <w:rsid w:val="001C6008"/>
    <w:rsid w:val="001C739F"/>
    <w:rsid w:val="001E38E8"/>
    <w:rsid w:val="001F1368"/>
    <w:rsid w:val="001F256A"/>
    <w:rsid w:val="001F3384"/>
    <w:rsid w:val="00203D3F"/>
    <w:rsid w:val="002318E5"/>
    <w:rsid w:val="0023683D"/>
    <w:rsid w:val="00240AD2"/>
    <w:rsid w:val="002430A1"/>
    <w:rsid w:val="002509E6"/>
    <w:rsid w:val="00273734"/>
    <w:rsid w:val="002962DF"/>
    <w:rsid w:val="002A06FE"/>
    <w:rsid w:val="002C1365"/>
    <w:rsid w:val="002C13C7"/>
    <w:rsid w:val="002E4334"/>
    <w:rsid w:val="0030386E"/>
    <w:rsid w:val="003167C6"/>
    <w:rsid w:val="00321D72"/>
    <w:rsid w:val="003233C5"/>
    <w:rsid w:val="00331709"/>
    <w:rsid w:val="0033332D"/>
    <w:rsid w:val="00343A06"/>
    <w:rsid w:val="0034538A"/>
    <w:rsid w:val="00351388"/>
    <w:rsid w:val="0037621A"/>
    <w:rsid w:val="00391036"/>
    <w:rsid w:val="00392519"/>
    <w:rsid w:val="0039635B"/>
    <w:rsid w:val="00396A4D"/>
    <w:rsid w:val="003973BB"/>
    <w:rsid w:val="00397BBA"/>
    <w:rsid w:val="003B0F69"/>
    <w:rsid w:val="003B4D5D"/>
    <w:rsid w:val="003C4C03"/>
    <w:rsid w:val="003C638A"/>
    <w:rsid w:val="003D0E95"/>
    <w:rsid w:val="003D2C5D"/>
    <w:rsid w:val="003D4CAC"/>
    <w:rsid w:val="00404462"/>
    <w:rsid w:val="0040540A"/>
    <w:rsid w:val="0041275A"/>
    <w:rsid w:val="00415960"/>
    <w:rsid w:val="00423EAC"/>
    <w:rsid w:val="0042639B"/>
    <w:rsid w:val="004367DF"/>
    <w:rsid w:val="00440813"/>
    <w:rsid w:val="00440D3D"/>
    <w:rsid w:val="0044493C"/>
    <w:rsid w:val="00446F22"/>
    <w:rsid w:val="00450246"/>
    <w:rsid w:val="0045404E"/>
    <w:rsid w:val="0045699F"/>
    <w:rsid w:val="00467239"/>
    <w:rsid w:val="00485268"/>
    <w:rsid w:val="00486684"/>
    <w:rsid w:val="00487200"/>
    <w:rsid w:val="004A2742"/>
    <w:rsid w:val="004B6748"/>
    <w:rsid w:val="004C1124"/>
    <w:rsid w:val="004C34BD"/>
    <w:rsid w:val="004C75A9"/>
    <w:rsid w:val="004E036F"/>
    <w:rsid w:val="004F4309"/>
    <w:rsid w:val="00500B76"/>
    <w:rsid w:val="005150C7"/>
    <w:rsid w:val="00521C3D"/>
    <w:rsid w:val="00582079"/>
    <w:rsid w:val="00585E33"/>
    <w:rsid w:val="00587DB3"/>
    <w:rsid w:val="00594824"/>
    <w:rsid w:val="005B738C"/>
    <w:rsid w:val="005C3069"/>
    <w:rsid w:val="005E1779"/>
    <w:rsid w:val="00606161"/>
    <w:rsid w:val="00606518"/>
    <w:rsid w:val="006121F3"/>
    <w:rsid w:val="006415EF"/>
    <w:rsid w:val="0064194C"/>
    <w:rsid w:val="006463B0"/>
    <w:rsid w:val="00653B5A"/>
    <w:rsid w:val="006710A4"/>
    <w:rsid w:val="00687043"/>
    <w:rsid w:val="00694685"/>
    <w:rsid w:val="006A0953"/>
    <w:rsid w:val="006B0B88"/>
    <w:rsid w:val="006B6161"/>
    <w:rsid w:val="006B6B5A"/>
    <w:rsid w:val="006D6960"/>
    <w:rsid w:val="006E3DB0"/>
    <w:rsid w:val="006F1944"/>
    <w:rsid w:val="006F4131"/>
    <w:rsid w:val="00707CD5"/>
    <w:rsid w:val="0072423B"/>
    <w:rsid w:val="00733996"/>
    <w:rsid w:val="00742675"/>
    <w:rsid w:val="0074602A"/>
    <w:rsid w:val="0075003B"/>
    <w:rsid w:val="007536A7"/>
    <w:rsid w:val="00761048"/>
    <w:rsid w:val="00784173"/>
    <w:rsid w:val="00786CEA"/>
    <w:rsid w:val="00792DB4"/>
    <w:rsid w:val="007963CA"/>
    <w:rsid w:val="007A13E8"/>
    <w:rsid w:val="007A2783"/>
    <w:rsid w:val="007A4DEE"/>
    <w:rsid w:val="007C1F5E"/>
    <w:rsid w:val="007D1626"/>
    <w:rsid w:val="007E6264"/>
    <w:rsid w:val="007E71E2"/>
    <w:rsid w:val="007F3031"/>
    <w:rsid w:val="00802048"/>
    <w:rsid w:val="00802DDC"/>
    <w:rsid w:val="0081030E"/>
    <w:rsid w:val="00817DF8"/>
    <w:rsid w:val="00824512"/>
    <w:rsid w:val="00827342"/>
    <w:rsid w:val="00834ECA"/>
    <w:rsid w:val="0084022D"/>
    <w:rsid w:val="00844716"/>
    <w:rsid w:val="0085653F"/>
    <w:rsid w:val="00860AA3"/>
    <w:rsid w:val="008632AC"/>
    <w:rsid w:val="008650F0"/>
    <w:rsid w:val="008659C1"/>
    <w:rsid w:val="00872D7A"/>
    <w:rsid w:val="008828E7"/>
    <w:rsid w:val="00883519"/>
    <w:rsid w:val="00894AA3"/>
    <w:rsid w:val="008950ED"/>
    <w:rsid w:val="00896F91"/>
    <w:rsid w:val="008A0E74"/>
    <w:rsid w:val="008C0D3F"/>
    <w:rsid w:val="008C1C5C"/>
    <w:rsid w:val="008C7C04"/>
    <w:rsid w:val="008D1E26"/>
    <w:rsid w:val="008D3C86"/>
    <w:rsid w:val="008D5781"/>
    <w:rsid w:val="008D5929"/>
    <w:rsid w:val="00952526"/>
    <w:rsid w:val="00953754"/>
    <w:rsid w:val="009540FF"/>
    <w:rsid w:val="0096028C"/>
    <w:rsid w:val="00962826"/>
    <w:rsid w:val="00967248"/>
    <w:rsid w:val="00976171"/>
    <w:rsid w:val="00986650"/>
    <w:rsid w:val="00993AA0"/>
    <w:rsid w:val="00996ECC"/>
    <w:rsid w:val="009A2AD4"/>
    <w:rsid w:val="009B2D2B"/>
    <w:rsid w:val="009C4C5C"/>
    <w:rsid w:val="009C6318"/>
    <w:rsid w:val="009C7803"/>
    <w:rsid w:val="009D0B22"/>
    <w:rsid w:val="009D478B"/>
    <w:rsid w:val="009E1D83"/>
    <w:rsid w:val="009F26E0"/>
    <w:rsid w:val="009F4442"/>
    <w:rsid w:val="00A03115"/>
    <w:rsid w:val="00A05E66"/>
    <w:rsid w:val="00A10EB7"/>
    <w:rsid w:val="00A133B4"/>
    <w:rsid w:val="00A13853"/>
    <w:rsid w:val="00A14B67"/>
    <w:rsid w:val="00A17490"/>
    <w:rsid w:val="00A2224F"/>
    <w:rsid w:val="00A43C83"/>
    <w:rsid w:val="00A5270C"/>
    <w:rsid w:val="00A7009F"/>
    <w:rsid w:val="00A76458"/>
    <w:rsid w:val="00A85A7D"/>
    <w:rsid w:val="00A959E5"/>
    <w:rsid w:val="00AA0D82"/>
    <w:rsid w:val="00AA705D"/>
    <w:rsid w:val="00AB6BBE"/>
    <w:rsid w:val="00AC13D6"/>
    <w:rsid w:val="00AC54BA"/>
    <w:rsid w:val="00AD0548"/>
    <w:rsid w:val="00AD6118"/>
    <w:rsid w:val="00AE1587"/>
    <w:rsid w:val="00AE1DFA"/>
    <w:rsid w:val="00B00A5A"/>
    <w:rsid w:val="00B1008A"/>
    <w:rsid w:val="00B165A0"/>
    <w:rsid w:val="00B34593"/>
    <w:rsid w:val="00B4139D"/>
    <w:rsid w:val="00B5071E"/>
    <w:rsid w:val="00B675F9"/>
    <w:rsid w:val="00B83284"/>
    <w:rsid w:val="00B85248"/>
    <w:rsid w:val="00B92E07"/>
    <w:rsid w:val="00BA3481"/>
    <w:rsid w:val="00BA5DEA"/>
    <w:rsid w:val="00BB3F35"/>
    <w:rsid w:val="00BC328D"/>
    <w:rsid w:val="00BE1773"/>
    <w:rsid w:val="00BF0369"/>
    <w:rsid w:val="00BF0974"/>
    <w:rsid w:val="00BF1C02"/>
    <w:rsid w:val="00C0371E"/>
    <w:rsid w:val="00C100E5"/>
    <w:rsid w:val="00C129CC"/>
    <w:rsid w:val="00C12BB2"/>
    <w:rsid w:val="00C16CF0"/>
    <w:rsid w:val="00C4096C"/>
    <w:rsid w:val="00C450BB"/>
    <w:rsid w:val="00C645F0"/>
    <w:rsid w:val="00C75CC9"/>
    <w:rsid w:val="00C97563"/>
    <w:rsid w:val="00CA589D"/>
    <w:rsid w:val="00CC12FE"/>
    <w:rsid w:val="00CC28DF"/>
    <w:rsid w:val="00CC5609"/>
    <w:rsid w:val="00CF2412"/>
    <w:rsid w:val="00CF7B45"/>
    <w:rsid w:val="00D4003D"/>
    <w:rsid w:val="00D53997"/>
    <w:rsid w:val="00D5761A"/>
    <w:rsid w:val="00D62ED9"/>
    <w:rsid w:val="00D67F97"/>
    <w:rsid w:val="00D717A5"/>
    <w:rsid w:val="00D86729"/>
    <w:rsid w:val="00D871DA"/>
    <w:rsid w:val="00D92CBD"/>
    <w:rsid w:val="00DD2AEC"/>
    <w:rsid w:val="00DE4FAC"/>
    <w:rsid w:val="00DF0805"/>
    <w:rsid w:val="00DF3F2B"/>
    <w:rsid w:val="00E148BC"/>
    <w:rsid w:val="00E1570D"/>
    <w:rsid w:val="00E26671"/>
    <w:rsid w:val="00E318CF"/>
    <w:rsid w:val="00E40F04"/>
    <w:rsid w:val="00E43826"/>
    <w:rsid w:val="00E455B9"/>
    <w:rsid w:val="00E64172"/>
    <w:rsid w:val="00E655BA"/>
    <w:rsid w:val="00E74EEE"/>
    <w:rsid w:val="00E86C96"/>
    <w:rsid w:val="00E95C87"/>
    <w:rsid w:val="00E95DE3"/>
    <w:rsid w:val="00E96F0E"/>
    <w:rsid w:val="00EA210B"/>
    <w:rsid w:val="00EB51C4"/>
    <w:rsid w:val="00EC423C"/>
    <w:rsid w:val="00EC5C7D"/>
    <w:rsid w:val="00ED1AF5"/>
    <w:rsid w:val="00EE1001"/>
    <w:rsid w:val="00EF36E8"/>
    <w:rsid w:val="00EF7B3B"/>
    <w:rsid w:val="00F029D0"/>
    <w:rsid w:val="00F02AB0"/>
    <w:rsid w:val="00F12CA1"/>
    <w:rsid w:val="00F168AE"/>
    <w:rsid w:val="00F1694B"/>
    <w:rsid w:val="00F22592"/>
    <w:rsid w:val="00F273F7"/>
    <w:rsid w:val="00F32550"/>
    <w:rsid w:val="00F4073B"/>
    <w:rsid w:val="00F44492"/>
    <w:rsid w:val="00F615EA"/>
    <w:rsid w:val="00F67ADE"/>
    <w:rsid w:val="00F81B96"/>
    <w:rsid w:val="00F826A1"/>
    <w:rsid w:val="00F8447B"/>
    <w:rsid w:val="00F84591"/>
    <w:rsid w:val="00F92DE9"/>
    <w:rsid w:val="00F9785B"/>
    <w:rsid w:val="00FB4F97"/>
    <w:rsid w:val="00FB603F"/>
    <w:rsid w:val="00FB7200"/>
    <w:rsid w:val="00FC116B"/>
    <w:rsid w:val="00FC378A"/>
    <w:rsid w:val="00FC56FC"/>
    <w:rsid w:val="00FC57DE"/>
    <w:rsid w:val="00FC662B"/>
    <w:rsid w:val="00FD6B95"/>
    <w:rsid w:val="00FE1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AD14"/>
  <w15:chartTrackingRefBased/>
  <w15:docId w15:val="{4747F7CB-6C1A-4144-8773-3F6C63AC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7DE"/>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419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194C"/>
    <w:rPr>
      <w:rFonts w:eastAsiaTheme="minorEastAsia"/>
      <w:sz w:val="20"/>
      <w:szCs w:val="20"/>
      <w:lang w:eastAsia="pl-PL"/>
    </w:rPr>
  </w:style>
  <w:style w:type="paragraph" w:styleId="Akapitzlist">
    <w:name w:val="List Paragraph"/>
    <w:basedOn w:val="Normalny"/>
    <w:uiPriority w:val="34"/>
    <w:qFormat/>
    <w:rsid w:val="0064194C"/>
    <w:pPr>
      <w:ind w:left="720"/>
      <w:contextualSpacing/>
    </w:pPr>
  </w:style>
  <w:style w:type="paragraph" w:customStyle="1" w:styleId="Default">
    <w:name w:val="Default"/>
    <w:rsid w:val="0064194C"/>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uiPriority w:val="99"/>
    <w:semiHidden/>
    <w:unhideWhenUsed/>
    <w:rsid w:val="0064194C"/>
    <w:rPr>
      <w:vertAlign w:val="superscript"/>
    </w:rPr>
  </w:style>
  <w:style w:type="table" w:styleId="Tabela-Siatka">
    <w:name w:val="Table Grid"/>
    <w:basedOn w:val="Standardowy"/>
    <w:uiPriority w:val="59"/>
    <w:rsid w:val="0064194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4022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022D"/>
    <w:rPr>
      <w:rFonts w:eastAsiaTheme="minorEastAsia"/>
      <w:sz w:val="20"/>
      <w:szCs w:val="20"/>
      <w:lang w:eastAsia="pl-PL"/>
    </w:rPr>
  </w:style>
  <w:style w:type="character" w:styleId="Odwoanieprzypisukocowego">
    <w:name w:val="endnote reference"/>
    <w:basedOn w:val="Domylnaczcionkaakapitu"/>
    <w:uiPriority w:val="99"/>
    <w:semiHidden/>
    <w:unhideWhenUsed/>
    <w:rsid w:val="0084022D"/>
    <w:rPr>
      <w:vertAlign w:val="superscript"/>
    </w:rPr>
  </w:style>
  <w:style w:type="character" w:styleId="Hipercze">
    <w:name w:val="Hyperlink"/>
    <w:basedOn w:val="Domylnaczcionkaakapitu"/>
    <w:uiPriority w:val="99"/>
    <w:semiHidden/>
    <w:unhideWhenUsed/>
    <w:rsid w:val="006F4131"/>
    <w:rPr>
      <w:color w:val="0000FF"/>
      <w:u w:val="single"/>
    </w:rPr>
  </w:style>
  <w:style w:type="paragraph" w:styleId="Bezodstpw">
    <w:name w:val="No Spacing"/>
    <w:uiPriority w:val="1"/>
    <w:qFormat/>
    <w:rsid w:val="00BC328D"/>
    <w:pPr>
      <w:suppressAutoHyphens/>
      <w:spacing w:after="0" w:line="240" w:lineRule="auto"/>
    </w:pPr>
    <w:rPr>
      <w:rFonts w:ascii="Calibri" w:eastAsia="Times New Roman" w:hAnsi="Calibri" w:cs="Calibri"/>
    </w:rPr>
  </w:style>
  <w:style w:type="character" w:styleId="Odwoaniedokomentarza">
    <w:name w:val="annotation reference"/>
    <w:basedOn w:val="Domylnaczcionkaakapitu"/>
    <w:uiPriority w:val="99"/>
    <w:semiHidden/>
    <w:unhideWhenUsed/>
    <w:qFormat/>
    <w:rsid w:val="00D871DA"/>
    <w:rPr>
      <w:sz w:val="16"/>
      <w:szCs w:val="16"/>
    </w:rPr>
  </w:style>
  <w:style w:type="paragraph" w:styleId="Tekstkomentarza">
    <w:name w:val="annotation text"/>
    <w:basedOn w:val="Normalny"/>
    <w:link w:val="TekstkomentarzaZnak"/>
    <w:uiPriority w:val="99"/>
    <w:unhideWhenUsed/>
    <w:qFormat/>
    <w:rsid w:val="00D871DA"/>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871D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011D91"/>
    <w:rPr>
      <w:b/>
      <w:bCs/>
    </w:rPr>
  </w:style>
  <w:style w:type="character" w:customStyle="1" w:styleId="TematkomentarzaZnak">
    <w:name w:val="Temat komentarza Znak"/>
    <w:basedOn w:val="TekstkomentarzaZnak"/>
    <w:link w:val="Tematkomentarza"/>
    <w:uiPriority w:val="99"/>
    <w:semiHidden/>
    <w:rsid w:val="00011D91"/>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7034">
      <w:bodyDiv w:val="1"/>
      <w:marLeft w:val="0"/>
      <w:marRight w:val="0"/>
      <w:marTop w:val="0"/>
      <w:marBottom w:val="0"/>
      <w:divBdr>
        <w:top w:val="none" w:sz="0" w:space="0" w:color="auto"/>
        <w:left w:val="none" w:sz="0" w:space="0" w:color="auto"/>
        <w:bottom w:val="none" w:sz="0" w:space="0" w:color="auto"/>
        <w:right w:val="none" w:sz="0" w:space="0" w:color="auto"/>
      </w:divBdr>
    </w:div>
    <w:div w:id="5321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pl/biznes/jakie-od-1-lipca-obowiazuja-zasady-zakupu-mieszkania-od,51591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akty-prawne/dzu-dziennik-ustaw/prawo-upadlosciowe-17021464/art-9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93D4-0E0D-4DA7-A025-8777E4BD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15</Pages>
  <Words>4561</Words>
  <Characters>27367</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Małgorzata Miazgowska</cp:lastModifiedBy>
  <cp:revision>43</cp:revision>
  <cp:lastPrinted>2024-07-18T12:01:00Z</cp:lastPrinted>
  <dcterms:created xsi:type="dcterms:W3CDTF">2024-06-21T08:04:00Z</dcterms:created>
  <dcterms:modified xsi:type="dcterms:W3CDTF">2025-07-28T12:57:00Z</dcterms:modified>
</cp:coreProperties>
</file>